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2B78C" w14:textId="77777777" w:rsidR="00D65C01" w:rsidRPr="001A07D6" w:rsidRDefault="00D65C01" w:rsidP="00D65C01">
      <w:pPr>
        <w:jc w:val="right"/>
        <w:rPr>
          <w:b/>
          <w:sz w:val="28"/>
          <w:szCs w:val="28"/>
        </w:rPr>
      </w:pPr>
      <w:bookmarkStart w:id="0" w:name="_Hlk110520560"/>
      <w:bookmarkEnd w:id="0"/>
      <w:r w:rsidRPr="001A07D6">
        <w:rPr>
          <w:b/>
          <w:sz w:val="28"/>
          <w:szCs w:val="28"/>
        </w:rPr>
        <w:t>ISO #####-#:####(X)</w:t>
      </w:r>
    </w:p>
    <w:p w14:paraId="6C488066" w14:textId="77777777" w:rsidR="00D65C01" w:rsidRPr="001A07D6" w:rsidRDefault="00D65C01" w:rsidP="00D65C01">
      <w:pPr>
        <w:jc w:val="right"/>
      </w:pPr>
      <w:r w:rsidRPr="001A07D6">
        <w:t>ISO TC </w:t>
      </w:r>
      <w:r w:rsidRPr="001A07D6">
        <w:rPr>
          <w:rFonts w:hint="eastAsia"/>
        </w:rPr>
        <w:t>282</w:t>
      </w:r>
      <w:r w:rsidRPr="001A07D6">
        <w:t>/SC </w:t>
      </w:r>
      <w:r w:rsidRPr="001A07D6">
        <w:rPr>
          <w:rFonts w:hint="eastAsia"/>
        </w:rPr>
        <w:t>4</w:t>
      </w:r>
      <w:r w:rsidRPr="001A07D6">
        <w:t>/WG #</w:t>
      </w:r>
    </w:p>
    <w:p w14:paraId="3472C3B7" w14:textId="77777777" w:rsidR="00D65C01" w:rsidRPr="001A07D6" w:rsidRDefault="00D65C01" w:rsidP="00D65C01">
      <w:pPr>
        <w:spacing w:after="2000"/>
        <w:jc w:val="right"/>
      </w:pPr>
      <w:bookmarkStart w:id="1" w:name="CVP_Secretariat_Loca"/>
      <w:r w:rsidRPr="001A07D6">
        <w:t>Secretariat</w:t>
      </w:r>
      <w:bookmarkEnd w:id="1"/>
      <w:r w:rsidRPr="001A07D6">
        <w:t xml:space="preserve">: </w:t>
      </w:r>
      <w:r w:rsidRPr="001A07D6">
        <w:rPr>
          <w:rFonts w:hint="eastAsia"/>
        </w:rPr>
        <w:t>SAC</w:t>
      </w:r>
    </w:p>
    <w:p w14:paraId="045D0EEB" w14:textId="354C323B" w:rsidR="00D65C01" w:rsidRPr="001A07D6" w:rsidRDefault="00AD5824" w:rsidP="00D65C01">
      <w:pPr>
        <w:spacing w:line="360" w:lineRule="atLeast"/>
        <w:jc w:val="left"/>
        <w:rPr>
          <w:b/>
          <w:sz w:val="32"/>
          <w:szCs w:val="32"/>
        </w:rPr>
      </w:pPr>
      <w:bookmarkStart w:id="2" w:name="_Hlk111142917"/>
      <w:r w:rsidRPr="001A07D6">
        <w:rPr>
          <w:b/>
          <w:sz w:val="32"/>
          <w:szCs w:val="32"/>
        </w:rPr>
        <w:t>Technical Guidelines for Industrial Wastewater Treatment and Reuse: Membrane-based Processes</w:t>
      </w:r>
    </w:p>
    <w:bookmarkEnd w:id="2"/>
    <w:p w14:paraId="3F75875A" w14:textId="60C89033" w:rsidR="00D65C01" w:rsidRPr="001A07D6" w:rsidRDefault="00D65C01" w:rsidP="00D65C01">
      <w:pPr>
        <w:spacing w:line="360" w:lineRule="atLeast"/>
        <w:jc w:val="left"/>
        <w:rPr>
          <w:b/>
          <w:bCs/>
          <w:sz w:val="32"/>
          <w:szCs w:val="32"/>
        </w:rPr>
      </w:pPr>
    </w:p>
    <w:p w14:paraId="0950E141" w14:textId="7C618C32" w:rsidR="00D65C01" w:rsidRPr="001A07D6" w:rsidRDefault="00D65C01" w:rsidP="00D65C01">
      <w:pPr>
        <w:spacing w:line="360" w:lineRule="atLeast"/>
        <w:jc w:val="left"/>
        <w:rPr>
          <w:b/>
          <w:bCs/>
          <w:sz w:val="32"/>
          <w:szCs w:val="32"/>
        </w:rPr>
      </w:pPr>
    </w:p>
    <w:p w14:paraId="454C5F03" w14:textId="681C406E" w:rsidR="00D65C01" w:rsidRPr="001A07D6" w:rsidRDefault="00D65C01" w:rsidP="00D65C01">
      <w:pPr>
        <w:spacing w:line="360" w:lineRule="atLeast"/>
        <w:jc w:val="left"/>
      </w:pPr>
    </w:p>
    <w:p w14:paraId="1EE0AE27" w14:textId="5FCC425B" w:rsidR="005A3E39" w:rsidRPr="001A07D6" w:rsidRDefault="005A3E39" w:rsidP="00D65C01">
      <w:pPr>
        <w:spacing w:line="360" w:lineRule="atLeast"/>
        <w:jc w:val="left"/>
      </w:pPr>
    </w:p>
    <w:p w14:paraId="3A1A8DE7" w14:textId="77777777" w:rsidR="005A3E39" w:rsidRPr="001A07D6" w:rsidRDefault="005A3E39" w:rsidP="00D65C01">
      <w:pPr>
        <w:spacing w:line="360" w:lineRule="atLeast"/>
        <w:jc w:val="left"/>
      </w:pPr>
    </w:p>
    <w:p w14:paraId="6B8FA572" w14:textId="77777777" w:rsidR="00D65C01" w:rsidRPr="001A07D6" w:rsidRDefault="00D65C01" w:rsidP="00D65C01">
      <w:pPr>
        <w:pBdr>
          <w:top w:val="single" w:sz="4" w:space="1" w:color="auto"/>
          <w:left w:val="single" w:sz="4" w:space="4" w:color="auto"/>
          <w:bottom w:val="single" w:sz="4" w:space="1" w:color="auto"/>
          <w:right w:val="single" w:sz="4" w:space="4" w:color="auto"/>
        </w:pBdr>
        <w:ind w:left="85" w:right="85"/>
        <w:jc w:val="center"/>
        <w:rPr>
          <w:sz w:val="80"/>
          <w:szCs w:val="80"/>
        </w:rPr>
      </w:pPr>
      <w:r w:rsidRPr="001A07D6">
        <w:rPr>
          <w:rFonts w:hint="eastAsia"/>
          <w:sz w:val="80"/>
          <w:szCs w:val="80"/>
        </w:rPr>
        <w:t>NWIP</w:t>
      </w:r>
      <w:r w:rsidRPr="001A07D6">
        <w:rPr>
          <w:sz w:val="80"/>
          <w:szCs w:val="80"/>
        </w:rPr>
        <w:t xml:space="preserve"> stage</w:t>
      </w:r>
    </w:p>
    <w:p w14:paraId="00CAE73A" w14:textId="77777777" w:rsidR="00D65C01" w:rsidRPr="001A07D6" w:rsidRDefault="00D65C01" w:rsidP="00D65C01">
      <w:pPr>
        <w:spacing w:after="120"/>
      </w:pPr>
    </w:p>
    <w:p w14:paraId="03154343" w14:textId="77777777" w:rsidR="00D65C01" w:rsidRPr="001A07D6" w:rsidRDefault="00D65C01" w:rsidP="00D65C01">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1A07D6">
        <w:rPr>
          <w:b/>
          <w:sz w:val="20"/>
        </w:rPr>
        <w:t>Warning for WDs and CDs</w:t>
      </w:r>
    </w:p>
    <w:p w14:paraId="61C214BD" w14:textId="77777777" w:rsidR="00D65C01" w:rsidRPr="001A07D6" w:rsidRDefault="00D65C01" w:rsidP="00D65C01">
      <w:pPr>
        <w:pBdr>
          <w:top w:val="single" w:sz="4" w:space="1" w:color="auto"/>
          <w:left w:val="single" w:sz="4" w:space="4" w:color="auto"/>
          <w:bottom w:val="single" w:sz="4" w:space="1" w:color="auto"/>
          <w:right w:val="single" w:sz="4" w:space="4" w:color="auto"/>
        </w:pBdr>
        <w:spacing w:after="120"/>
        <w:ind w:left="85" w:right="85"/>
        <w:rPr>
          <w:bCs/>
          <w:sz w:val="20"/>
        </w:rPr>
      </w:pPr>
      <w:r w:rsidRPr="001A07D6">
        <w:rPr>
          <w:bCs/>
          <w:sz w:val="20"/>
        </w:rPr>
        <w:t>This document is not an ISO International Standard. It is distributed for review and comment. It is subject to change without notice and may not be referred to as an International Standard.</w:t>
      </w:r>
    </w:p>
    <w:p w14:paraId="6DA29339" w14:textId="77777777" w:rsidR="00D65C01" w:rsidRPr="001A07D6" w:rsidRDefault="00D65C01" w:rsidP="00D65C01">
      <w:pPr>
        <w:pBdr>
          <w:top w:val="single" w:sz="4" w:space="1" w:color="auto"/>
          <w:left w:val="single" w:sz="4" w:space="4" w:color="auto"/>
          <w:bottom w:val="single" w:sz="4" w:space="1" w:color="auto"/>
          <w:right w:val="single" w:sz="4" w:space="4" w:color="auto"/>
        </w:pBdr>
        <w:ind w:left="85" w:right="85"/>
        <w:rPr>
          <w:sz w:val="20"/>
        </w:rPr>
      </w:pPr>
      <w:r w:rsidRPr="001A07D6">
        <w:rPr>
          <w:bCs/>
          <w:sz w:val="20"/>
        </w:rPr>
        <w:t>Recipients of this draft are invited to submit, with their comments, notification of any relevant patent rights of which they are aware and to provide supporting documentation.</w:t>
      </w:r>
    </w:p>
    <w:p w14:paraId="10F6ED44" w14:textId="77777777" w:rsidR="00D65C01" w:rsidRPr="001A07D6" w:rsidRDefault="00D65C01" w:rsidP="00D65C01">
      <w:pPr>
        <w:rPr>
          <w:i/>
          <w:sz w:val="20"/>
        </w:rPr>
      </w:pPr>
    </w:p>
    <w:p w14:paraId="6BF91168" w14:textId="77777777" w:rsidR="00D65C01" w:rsidRPr="001A07D6" w:rsidRDefault="00D65C01" w:rsidP="00D65C01">
      <w:pPr>
        <w:rPr>
          <w:i/>
          <w:sz w:val="20"/>
        </w:rPr>
      </w:pPr>
    </w:p>
    <w:p w14:paraId="4D1DBC77" w14:textId="77777777" w:rsidR="00D65C01" w:rsidRPr="001A07D6" w:rsidRDefault="00D65C01" w:rsidP="00D65C01"/>
    <w:p w14:paraId="1DB13210" w14:textId="1C5C7C92" w:rsidR="00072DAB" w:rsidRPr="001A07D6" w:rsidRDefault="005A3E39" w:rsidP="00072DAB">
      <w:pPr>
        <w:tabs>
          <w:tab w:val="left" w:pos="5868"/>
        </w:tabs>
      </w:pPr>
      <w:r w:rsidRPr="001A07D6">
        <w:tab/>
      </w:r>
      <w:r w:rsidR="00072DAB" w:rsidRPr="001A07D6">
        <w:tab/>
      </w:r>
    </w:p>
    <w:p w14:paraId="1EE3CD95" w14:textId="77777777" w:rsidR="00072DAB" w:rsidRPr="001A07D6" w:rsidRDefault="00072DAB" w:rsidP="00072DAB"/>
    <w:p w14:paraId="08D3FA79" w14:textId="31DA4DB4" w:rsidR="00072DAB" w:rsidRPr="001A07D6" w:rsidRDefault="00072DAB" w:rsidP="00072DAB">
      <w:pPr>
        <w:sectPr w:rsidR="00072DAB" w:rsidRPr="001A07D6" w:rsidSect="0098542C">
          <w:headerReference w:type="even" r:id="rId8"/>
          <w:headerReference w:type="default" r:id="rId9"/>
          <w:footerReference w:type="even" r:id="rId10"/>
          <w:footerReference w:type="default" r:id="rId11"/>
          <w:pgSz w:w="11906" w:h="16838"/>
          <w:pgMar w:top="794" w:right="1077" w:bottom="567" w:left="1077" w:header="709" w:footer="284" w:gutter="0"/>
          <w:lnNumType w:countBy="1" w:restart="newSection"/>
          <w:pgNumType w:fmt="lowerRoman"/>
          <w:cols w:space="720"/>
          <w:titlePg/>
          <w:docGrid w:linePitch="299"/>
        </w:sectPr>
      </w:pPr>
    </w:p>
    <w:p w14:paraId="473CB43F" w14:textId="77777777" w:rsidR="00D65C01" w:rsidRPr="001A07D6" w:rsidRDefault="00D65C01" w:rsidP="00D65C01">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2"/>
        </w:rPr>
      </w:pPr>
      <w:r w:rsidRPr="001A07D6">
        <w:rPr>
          <w:color w:val="auto"/>
          <w:szCs w:val="22"/>
        </w:rPr>
        <w:lastRenderedPageBreak/>
        <w:t>© ISO 2016, Published in Switzerland</w:t>
      </w:r>
    </w:p>
    <w:p w14:paraId="7EDBA8E1" w14:textId="77777777" w:rsidR="00D65C01" w:rsidRPr="001A07D6" w:rsidRDefault="00D65C01" w:rsidP="00D65C01">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1A07D6">
        <w:rPr>
          <w:color w:val="auto"/>
          <w:sz w:val="20"/>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BEAB154" w14:textId="77777777" w:rsidR="00D65C01" w:rsidRPr="001A07D6" w:rsidRDefault="00D65C01" w:rsidP="00D65C0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A07D6">
        <w:rPr>
          <w:color w:val="auto"/>
          <w:sz w:val="20"/>
        </w:rPr>
        <w:t>ISO copyright office</w:t>
      </w:r>
    </w:p>
    <w:p w14:paraId="05A1CB72" w14:textId="77777777" w:rsidR="00D65C01" w:rsidRPr="001A07D6" w:rsidRDefault="00D65C01" w:rsidP="00D65C0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A07D6">
        <w:rPr>
          <w:color w:val="auto"/>
          <w:sz w:val="20"/>
        </w:rPr>
        <w:t>Ch. de Blandonnet 8 • CP 401</w:t>
      </w:r>
    </w:p>
    <w:p w14:paraId="2B06856B" w14:textId="77777777" w:rsidR="00D65C01" w:rsidRPr="001A07D6" w:rsidRDefault="00D65C01" w:rsidP="00D65C0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A07D6">
        <w:rPr>
          <w:color w:val="auto"/>
          <w:sz w:val="20"/>
        </w:rPr>
        <w:t>CH-1214 Vernier, Geneva, Switzerland</w:t>
      </w:r>
    </w:p>
    <w:p w14:paraId="34392BC5" w14:textId="77777777" w:rsidR="00D65C01" w:rsidRPr="001A07D6" w:rsidRDefault="00D65C01" w:rsidP="00D65C0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A07D6">
        <w:rPr>
          <w:color w:val="auto"/>
          <w:sz w:val="20"/>
        </w:rPr>
        <w:t>Tel.  + 41 22 749 01 11</w:t>
      </w:r>
    </w:p>
    <w:p w14:paraId="1050EC80" w14:textId="77777777" w:rsidR="00D65C01" w:rsidRPr="001A07D6" w:rsidRDefault="00D65C01" w:rsidP="00D65C0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A07D6">
        <w:rPr>
          <w:color w:val="auto"/>
          <w:sz w:val="20"/>
        </w:rPr>
        <w:t>Fax  + 41 22 749 09 47</w:t>
      </w:r>
    </w:p>
    <w:p w14:paraId="0B8DAC5E" w14:textId="77777777" w:rsidR="00D65C01" w:rsidRPr="001A07D6" w:rsidRDefault="00D65C01" w:rsidP="00D65C0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A07D6">
        <w:rPr>
          <w:color w:val="auto"/>
          <w:sz w:val="20"/>
        </w:rPr>
        <w:t>copyright@iso.org</w:t>
      </w:r>
    </w:p>
    <w:p w14:paraId="551A38A9" w14:textId="77777777" w:rsidR="00D65C01" w:rsidRPr="001A07D6" w:rsidRDefault="00D65C01" w:rsidP="00D65C0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1A07D6">
        <w:rPr>
          <w:color w:val="auto"/>
          <w:sz w:val="20"/>
        </w:rPr>
        <w:t>www.iso.org</w:t>
      </w:r>
    </w:p>
    <w:p w14:paraId="69FC932B" w14:textId="06CEEFCA" w:rsidR="00D65C01" w:rsidRPr="001A07D6" w:rsidRDefault="00D65C01" w:rsidP="00781EA6">
      <w:pPr>
        <w:pStyle w:val="zzContents"/>
        <w:spacing w:before="0" w:after="0"/>
      </w:pPr>
      <w:r w:rsidRPr="001A07D6">
        <w:lastRenderedPageBreak/>
        <w:t>Contents</w:t>
      </w:r>
    </w:p>
    <w:p w14:paraId="4BD1C112" w14:textId="48E89B37" w:rsidR="00781EA6" w:rsidRPr="001A07D6" w:rsidRDefault="00781EA6" w:rsidP="00781EA6">
      <w:pPr>
        <w:pStyle w:val="TOC1"/>
        <w:spacing w:before="0" w:line="240" w:lineRule="auto"/>
        <w:jc w:val="right"/>
      </w:pPr>
      <w:r w:rsidRPr="001A07D6">
        <w:rPr>
          <w:rFonts w:eastAsiaTheme="minorEastAsia"/>
          <w:lang w:eastAsia="zh-CN"/>
        </w:rPr>
        <w:t>Page</w:t>
      </w:r>
    </w:p>
    <w:bookmarkStart w:id="15" w:name="_Toc459195733"/>
    <w:bookmarkStart w:id="16" w:name="_Toc353342667"/>
    <w:p w14:paraId="12A8FCED" w14:textId="5A4E0AAF" w:rsidR="00250AF7" w:rsidRPr="001A07D6" w:rsidRDefault="002877AA">
      <w:pPr>
        <w:pStyle w:val="TOC1"/>
        <w:rPr>
          <w:rFonts w:asciiTheme="minorHAnsi" w:eastAsiaTheme="minorEastAsia" w:hAnsiTheme="minorHAnsi" w:cstheme="minorBidi"/>
          <w:b w:val="0"/>
          <w:noProof/>
          <w:kern w:val="2"/>
          <w:sz w:val="21"/>
          <w:szCs w:val="22"/>
          <w:lang w:val="en-US" w:eastAsia="zh-CN"/>
        </w:rPr>
      </w:pPr>
      <w:r w:rsidRPr="001A07D6">
        <w:rPr>
          <w:b w:val="0"/>
          <w:bCs/>
        </w:rPr>
        <w:fldChar w:fldCharType="begin"/>
      </w:r>
      <w:r w:rsidRPr="001A07D6">
        <w:rPr>
          <w:b w:val="0"/>
          <w:bCs/>
        </w:rPr>
        <w:instrText xml:space="preserve"> TOC \o "1-3" \h \z \u </w:instrText>
      </w:r>
      <w:r w:rsidRPr="001A07D6">
        <w:rPr>
          <w:b w:val="0"/>
          <w:bCs/>
        </w:rPr>
        <w:fldChar w:fldCharType="separate"/>
      </w:r>
      <w:hyperlink w:anchor="_Toc112097233" w:history="1">
        <w:r w:rsidR="00250AF7" w:rsidRPr="001A07D6">
          <w:rPr>
            <w:rStyle w:val="afa"/>
            <w:noProof/>
            <w:color w:val="auto"/>
            <w:lang w:eastAsia="en-US"/>
          </w:rPr>
          <w:t>Foreword</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_Toc112097233 \h </w:instrText>
        </w:r>
        <w:r w:rsidR="00250AF7" w:rsidRPr="001A07D6">
          <w:rPr>
            <w:noProof/>
            <w:webHidden/>
          </w:rPr>
        </w:r>
        <w:r w:rsidR="00250AF7" w:rsidRPr="001A07D6">
          <w:rPr>
            <w:noProof/>
            <w:webHidden/>
          </w:rPr>
          <w:fldChar w:fldCharType="separate"/>
        </w:r>
        <w:r w:rsidR="00615397">
          <w:rPr>
            <w:noProof/>
            <w:webHidden/>
          </w:rPr>
          <w:t>iv</w:t>
        </w:r>
        <w:r w:rsidR="00250AF7" w:rsidRPr="001A07D6">
          <w:rPr>
            <w:noProof/>
            <w:webHidden/>
          </w:rPr>
          <w:fldChar w:fldCharType="end"/>
        </w:r>
      </w:hyperlink>
    </w:p>
    <w:p w14:paraId="77FBC345" w14:textId="5A3698AD"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34" w:history="1">
        <w:r w:rsidR="00250AF7" w:rsidRPr="001A07D6">
          <w:rPr>
            <w:rStyle w:val="afa"/>
            <w:noProof/>
            <w:color w:val="auto"/>
          </w:rPr>
          <w:t>Introduction</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_Toc112097234 \h </w:instrText>
        </w:r>
        <w:r w:rsidR="00250AF7" w:rsidRPr="001A07D6">
          <w:rPr>
            <w:noProof/>
            <w:webHidden/>
          </w:rPr>
        </w:r>
        <w:r w:rsidR="00250AF7" w:rsidRPr="001A07D6">
          <w:rPr>
            <w:noProof/>
            <w:webHidden/>
          </w:rPr>
          <w:fldChar w:fldCharType="separate"/>
        </w:r>
        <w:r w:rsidR="00615397">
          <w:rPr>
            <w:noProof/>
            <w:webHidden/>
          </w:rPr>
          <w:t>v</w:t>
        </w:r>
        <w:r w:rsidR="00250AF7" w:rsidRPr="001A07D6">
          <w:rPr>
            <w:noProof/>
            <w:webHidden/>
          </w:rPr>
          <w:fldChar w:fldCharType="end"/>
        </w:r>
      </w:hyperlink>
    </w:p>
    <w:p w14:paraId="107F3098" w14:textId="58766F56"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35" w:history="1">
        <w:r w:rsidR="00250AF7" w:rsidRPr="001A07D6">
          <w:rPr>
            <w:rStyle w:val="afa"/>
            <w:noProof/>
            <w:color w:val="auto"/>
          </w:rPr>
          <w:t>1. Scope of the guideline</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_Toc112097235 \h </w:instrText>
        </w:r>
        <w:r w:rsidR="00250AF7" w:rsidRPr="001A07D6">
          <w:rPr>
            <w:noProof/>
            <w:webHidden/>
          </w:rPr>
        </w:r>
        <w:r w:rsidR="00250AF7" w:rsidRPr="001A07D6">
          <w:rPr>
            <w:noProof/>
            <w:webHidden/>
          </w:rPr>
          <w:fldChar w:fldCharType="separate"/>
        </w:r>
        <w:r w:rsidR="00615397">
          <w:rPr>
            <w:noProof/>
            <w:webHidden/>
          </w:rPr>
          <w:t>6</w:t>
        </w:r>
        <w:r w:rsidR="00250AF7" w:rsidRPr="001A07D6">
          <w:rPr>
            <w:noProof/>
            <w:webHidden/>
          </w:rPr>
          <w:fldChar w:fldCharType="end"/>
        </w:r>
      </w:hyperlink>
    </w:p>
    <w:p w14:paraId="7A77FAE0" w14:textId="25F6B42A"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36" w:history="1">
        <w:r w:rsidR="00250AF7" w:rsidRPr="001A07D6">
          <w:rPr>
            <w:rStyle w:val="afa"/>
            <w:noProof/>
            <w:color w:val="auto"/>
          </w:rPr>
          <w:t>2. Normative references</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_Toc112097236 \h </w:instrText>
        </w:r>
        <w:r w:rsidR="00250AF7" w:rsidRPr="001A07D6">
          <w:rPr>
            <w:noProof/>
            <w:webHidden/>
          </w:rPr>
        </w:r>
        <w:r w:rsidR="00250AF7" w:rsidRPr="001A07D6">
          <w:rPr>
            <w:noProof/>
            <w:webHidden/>
          </w:rPr>
          <w:fldChar w:fldCharType="separate"/>
        </w:r>
        <w:r w:rsidR="00615397">
          <w:rPr>
            <w:noProof/>
            <w:webHidden/>
          </w:rPr>
          <w:t>6</w:t>
        </w:r>
        <w:r w:rsidR="00250AF7" w:rsidRPr="001A07D6">
          <w:rPr>
            <w:noProof/>
            <w:webHidden/>
          </w:rPr>
          <w:fldChar w:fldCharType="end"/>
        </w:r>
      </w:hyperlink>
    </w:p>
    <w:p w14:paraId="67E06466" w14:textId="7307DE6D"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37" w:history="1">
        <w:r w:rsidR="00250AF7" w:rsidRPr="001A07D6">
          <w:rPr>
            <w:rStyle w:val="afa"/>
            <w:noProof/>
            <w:color w:val="auto"/>
          </w:rPr>
          <w:t>3. Terms, definitions and abbreviated terms</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_Toc112097237 \h </w:instrText>
        </w:r>
        <w:r w:rsidR="00250AF7" w:rsidRPr="001A07D6">
          <w:rPr>
            <w:noProof/>
            <w:webHidden/>
          </w:rPr>
        </w:r>
        <w:r w:rsidR="00250AF7" w:rsidRPr="001A07D6">
          <w:rPr>
            <w:noProof/>
            <w:webHidden/>
          </w:rPr>
          <w:fldChar w:fldCharType="separate"/>
        </w:r>
        <w:r w:rsidR="00615397">
          <w:rPr>
            <w:noProof/>
            <w:webHidden/>
          </w:rPr>
          <w:t>6</w:t>
        </w:r>
        <w:r w:rsidR="00250AF7" w:rsidRPr="001A07D6">
          <w:rPr>
            <w:noProof/>
            <w:webHidden/>
          </w:rPr>
          <w:fldChar w:fldCharType="end"/>
        </w:r>
      </w:hyperlink>
    </w:p>
    <w:p w14:paraId="2678952B" w14:textId="277A44A3" w:rsidR="00250AF7" w:rsidRPr="001A07D6" w:rsidRDefault="00000000">
      <w:pPr>
        <w:pStyle w:val="TOC2"/>
        <w:ind w:firstLine="773"/>
        <w:rPr>
          <w:rFonts w:asciiTheme="minorHAnsi" w:eastAsiaTheme="minorEastAsia" w:hAnsiTheme="minorHAnsi" w:cstheme="minorBidi"/>
          <w:b w:val="0"/>
          <w:bCs/>
          <w:noProof/>
          <w:kern w:val="2"/>
          <w:sz w:val="21"/>
          <w:szCs w:val="22"/>
          <w:lang w:val="en-US" w:eastAsia="zh-CN"/>
        </w:rPr>
      </w:pPr>
      <w:hyperlink w:anchor="_Toc112097238" w:history="1">
        <w:r w:rsidR="00250AF7" w:rsidRPr="001A07D6">
          <w:rPr>
            <w:rStyle w:val="afa"/>
            <w:b w:val="0"/>
            <w:bCs/>
            <w:noProof/>
            <w:color w:val="auto"/>
          </w:rPr>
          <w:t>3.1 Terms and definitions</w:t>
        </w:r>
        <w:r w:rsidR="00250AF7" w:rsidRPr="001A07D6">
          <w:rPr>
            <w:b w:val="0"/>
            <w:bCs/>
            <w:noProof/>
            <w:webHidden/>
          </w:rPr>
          <w:tab/>
        </w:r>
        <w:r w:rsidR="00250AF7" w:rsidRPr="001A07D6">
          <w:rPr>
            <w:b w:val="0"/>
            <w:bCs/>
            <w:noProof/>
            <w:webHidden/>
          </w:rPr>
          <w:fldChar w:fldCharType="begin"/>
        </w:r>
        <w:r w:rsidR="00250AF7" w:rsidRPr="001A07D6">
          <w:rPr>
            <w:b w:val="0"/>
            <w:bCs/>
            <w:noProof/>
            <w:webHidden/>
          </w:rPr>
          <w:instrText xml:space="preserve"> PAGEREF _Toc112097238 \h </w:instrText>
        </w:r>
        <w:r w:rsidR="00250AF7" w:rsidRPr="001A07D6">
          <w:rPr>
            <w:b w:val="0"/>
            <w:bCs/>
            <w:noProof/>
            <w:webHidden/>
          </w:rPr>
        </w:r>
        <w:r w:rsidR="00250AF7" w:rsidRPr="001A07D6">
          <w:rPr>
            <w:b w:val="0"/>
            <w:bCs/>
            <w:noProof/>
            <w:webHidden/>
          </w:rPr>
          <w:fldChar w:fldCharType="separate"/>
        </w:r>
        <w:r w:rsidR="00615397">
          <w:rPr>
            <w:b w:val="0"/>
            <w:bCs/>
            <w:noProof/>
            <w:webHidden/>
          </w:rPr>
          <w:t>6</w:t>
        </w:r>
        <w:r w:rsidR="00250AF7" w:rsidRPr="001A07D6">
          <w:rPr>
            <w:b w:val="0"/>
            <w:bCs/>
            <w:noProof/>
            <w:webHidden/>
          </w:rPr>
          <w:fldChar w:fldCharType="end"/>
        </w:r>
      </w:hyperlink>
    </w:p>
    <w:p w14:paraId="7AFF4C9D" w14:textId="78F615D4" w:rsidR="00250AF7" w:rsidRPr="001A07D6" w:rsidRDefault="00000000">
      <w:pPr>
        <w:pStyle w:val="TOC2"/>
        <w:ind w:firstLine="773"/>
        <w:rPr>
          <w:rFonts w:asciiTheme="minorHAnsi" w:eastAsiaTheme="minorEastAsia" w:hAnsiTheme="minorHAnsi" w:cstheme="minorBidi"/>
          <w:b w:val="0"/>
          <w:bCs/>
          <w:noProof/>
          <w:kern w:val="2"/>
          <w:sz w:val="21"/>
          <w:szCs w:val="22"/>
          <w:lang w:val="en-US" w:eastAsia="zh-CN"/>
        </w:rPr>
      </w:pPr>
      <w:hyperlink w:anchor="_Toc112097239" w:history="1">
        <w:r w:rsidR="00250AF7" w:rsidRPr="001A07D6">
          <w:rPr>
            <w:rStyle w:val="afa"/>
            <w:b w:val="0"/>
            <w:bCs/>
            <w:noProof/>
            <w:color w:val="auto"/>
          </w:rPr>
          <w:t>3.2 Abbreviated terms</w:t>
        </w:r>
        <w:r w:rsidR="00250AF7" w:rsidRPr="001A07D6">
          <w:rPr>
            <w:b w:val="0"/>
            <w:bCs/>
            <w:noProof/>
            <w:webHidden/>
          </w:rPr>
          <w:tab/>
        </w:r>
        <w:r w:rsidR="00250AF7" w:rsidRPr="001A07D6">
          <w:rPr>
            <w:b w:val="0"/>
            <w:bCs/>
            <w:noProof/>
            <w:webHidden/>
          </w:rPr>
          <w:fldChar w:fldCharType="begin"/>
        </w:r>
        <w:r w:rsidR="00250AF7" w:rsidRPr="001A07D6">
          <w:rPr>
            <w:b w:val="0"/>
            <w:bCs/>
            <w:noProof/>
            <w:webHidden/>
          </w:rPr>
          <w:instrText xml:space="preserve"> PAGEREF _Toc112097239 \h </w:instrText>
        </w:r>
        <w:r w:rsidR="00250AF7" w:rsidRPr="001A07D6">
          <w:rPr>
            <w:b w:val="0"/>
            <w:bCs/>
            <w:noProof/>
            <w:webHidden/>
          </w:rPr>
        </w:r>
        <w:r w:rsidR="00250AF7" w:rsidRPr="001A07D6">
          <w:rPr>
            <w:b w:val="0"/>
            <w:bCs/>
            <w:noProof/>
            <w:webHidden/>
          </w:rPr>
          <w:fldChar w:fldCharType="separate"/>
        </w:r>
        <w:r w:rsidR="00615397">
          <w:rPr>
            <w:b w:val="0"/>
            <w:bCs/>
            <w:noProof/>
            <w:webHidden/>
          </w:rPr>
          <w:t>8</w:t>
        </w:r>
        <w:r w:rsidR="00250AF7" w:rsidRPr="001A07D6">
          <w:rPr>
            <w:b w:val="0"/>
            <w:bCs/>
            <w:noProof/>
            <w:webHidden/>
          </w:rPr>
          <w:fldChar w:fldCharType="end"/>
        </w:r>
      </w:hyperlink>
    </w:p>
    <w:p w14:paraId="2F2B1381" w14:textId="7C498465"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40" w:history="1">
        <w:r w:rsidR="00250AF7" w:rsidRPr="001A07D6">
          <w:rPr>
            <w:rStyle w:val="afa"/>
            <w:noProof/>
            <w:color w:val="auto"/>
          </w:rPr>
          <w:t>4. General</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_Toc112097240 \h </w:instrText>
        </w:r>
        <w:r w:rsidR="00250AF7" w:rsidRPr="001A07D6">
          <w:rPr>
            <w:noProof/>
            <w:webHidden/>
          </w:rPr>
        </w:r>
        <w:r w:rsidR="00250AF7" w:rsidRPr="001A07D6">
          <w:rPr>
            <w:noProof/>
            <w:webHidden/>
          </w:rPr>
          <w:fldChar w:fldCharType="separate"/>
        </w:r>
        <w:r w:rsidR="00615397">
          <w:rPr>
            <w:noProof/>
            <w:webHidden/>
          </w:rPr>
          <w:t>9</w:t>
        </w:r>
        <w:r w:rsidR="00250AF7" w:rsidRPr="001A07D6">
          <w:rPr>
            <w:noProof/>
            <w:webHidden/>
          </w:rPr>
          <w:fldChar w:fldCharType="end"/>
        </w:r>
      </w:hyperlink>
    </w:p>
    <w:p w14:paraId="22980811" w14:textId="0336AABD"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41" w:history="1">
        <w:r w:rsidR="00250AF7" w:rsidRPr="001A07D6">
          <w:rPr>
            <w:rStyle w:val="afa"/>
            <w:noProof/>
            <w:color w:val="auto"/>
          </w:rPr>
          <w:t>5. Technical requirement for membrane-based processes</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_Toc112097241 \h </w:instrText>
        </w:r>
        <w:r w:rsidR="00250AF7" w:rsidRPr="001A07D6">
          <w:rPr>
            <w:noProof/>
            <w:webHidden/>
          </w:rPr>
        </w:r>
        <w:r w:rsidR="00250AF7" w:rsidRPr="001A07D6">
          <w:rPr>
            <w:noProof/>
            <w:webHidden/>
          </w:rPr>
          <w:fldChar w:fldCharType="separate"/>
        </w:r>
        <w:r w:rsidR="00615397">
          <w:rPr>
            <w:noProof/>
            <w:webHidden/>
          </w:rPr>
          <w:t>9</w:t>
        </w:r>
        <w:r w:rsidR="00250AF7" w:rsidRPr="001A07D6">
          <w:rPr>
            <w:noProof/>
            <w:webHidden/>
          </w:rPr>
          <w:fldChar w:fldCharType="end"/>
        </w:r>
      </w:hyperlink>
    </w:p>
    <w:p w14:paraId="3D7A439A" w14:textId="43DD950C" w:rsidR="00250AF7" w:rsidRPr="001A07D6" w:rsidRDefault="00000000">
      <w:pPr>
        <w:pStyle w:val="TOC2"/>
        <w:ind w:firstLine="773"/>
        <w:rPr>
          <w:rFonts w:asciiTheme="minorHAnsi" w:eastAsiaTheme="minorEastAsia" w:hAnsiTheme="minorHAnsi" w:cstheme="minorBidi"/>
          <w:b w:val="0"/>
          <w:bCs/>
          <w:noProof/>
          <w:kern w:val="2"/>
          <w:sz w:val="21"/>
          <w:szCs w:val="22"/>
          <w:lang w:val="en-US" w:eastAsia="zh-CN"/>
        </w:rPr>
      </w:pPr>
      <w:hyperlink w:anchor="_Toc112097242" w:history="1">
        <w:r w:rsidR="00250AF7" w:rsidRPr="001A07D6">
          <w:rPr>
            <w:rStyle w:val="afa"/>
            <w:b w:val="0"/>
            <w:bCs/>
            <w:noProof/>
            <w:color w:val="auto"/>
          </w:rPr>
          <w:t>5.1 Classification and general requirement of membrane technology</w:t>
        </w:r>
        <w:r w:rsidR="00250AF7" w:rsidRPr="001A07D6">
          <w:rPr>
            <w:b w:val="0"/>
            <w:bCs/>
            <w:noProof/>
            <w:webHidden/>
          </w:rPr>
          <w:tab/>
        </w:r>
        <w:r w:rsidR="00250AF7" w:rsidRPr="001A07D6">
          <w:rPr>
            <w:b w:val="0"/>
            <w:bCs/>
            <w:noProof/>
            <w:webHidden/>
          </w:rPr>
          <w:fldChar w:fldCharType="begin"/>
        </w:r>
        <w:r w:rsidR="00250AF7" w:rsidRPr="001A07D6">
          <w:rPr>
            <w:b w:val="0"/>
            <w:bCs/>
            <w:noProof/>
            <w:webHidden/>
          </w:rPr>
          <w:instrText xml:space="preserve"> PAGEREF _Toc112097242 \h </w:instrText>
        </w:r>
        <w:r w:rsidR="00250AF7" w:rsidRPr="001A07D6">
          <w:rPr>
            <w:b w:val="0"/>
            <w:bCs/>
            <w:noProof/>
            <w:webHidden/>
          </w:rPr>
        </w:r>
        <w:r w:rsidR="00250AF7" w:rsidRPr="001A07D6">
          <w:rPr>
            <w:b w:val="0"/>
            <w:bCs/>
            <w:noProof/>
            <w:webHidden/>
          </w:rPr>
          <w:fldChar w:fldCharType="separate"/>
        </w:r>
        <w:r w:rsidR="00615397">
          <w:rPr>
            <w:b w:val="0"/>
            <w:bCs/>
            <w:noProof/>
            <w:webHidden/>
          </w:rPr>
          <w:t>9</w:t>
        </w:r>
        <w:r w:rsidR="00250AF7" w:rsidRPr="001A07D6">
          <w:rPr>
            <w:b w:val="0"/>
            <w:bCs/>
            <w:noProof/>
            <w:webHidden/>
          </w:rPr>
          <w:fldChar w:fldCharType="end"/>
        </w:r>
      </w:hyperlink>
    </w:p>
    <w:p w14:paraId="1680331B" w14:textId="17684289" w:rsidR="00250AF7" w:rsidRPr="001A07D6" w:rsidRDefault="00000000">
      <w:pPr>
        <w:pStyle w:val="TOC2"/>
        <w:ind w:firstLine="773"/>
        <w:rPr>
          <w:rFonts w:asciiTheme="minorHAnsi" w:eastAsiaTheme="minorEastAsia" w:hAnsiTheme="minorHAnsi" w:cstheme="minorBidi"/>
          <w:b w:val="0"/>
          <w:bCs/>
          <w:noProof/>
          <w:kern w:val="2"/>
          <w:sz w:val="21"/>
          <w:szCs w:val="22"/>
          <w:lang w:val="en-US" w:eastAsia="zh-CN"/>
        </w:rPr>
      </w:pPr>
      <w:hyperlink w:anchor="_Toc112097243" w:history="1">
        <w:r w:rsidR="00250AF7" w:rsidRPr="001A07D6">
          <w:rPr>
            <w:rStyle w:val="afa"/>
            <w:b w:val="0"/>
            <w:bCs/>
            <w:noProof/>
            <w:color w:val="auto"/>
          </w:rPr>
          <w:t>5.2 Requirements for feed quality</w:t>
        </w:r>
        <w:r w:rsidR="00250AF7" w:rsidRPr="001A07D6">
          <w:rPr>
            <w:b w:val="0"/>
            <w:bCs/>
            <w:noProof/>
            <w:webHidden/>
          </w:rPr>
          <w:tab/>
        </w:r>
        <w:r w:rsidR="00250AF7" w:rsidRPr="001A07D6">
          <w:rPr>
            <w:b w:val="0"/>
            <w:bCs/>
            <w:noProof/>
            <w:webHidden/>
          </w:rPr>
          <w:fldChar w:fldCharType="begin"/>
        </w:r>
        <w:r w:rsidR="00250AF7" w:rsidRPr="001A07D6">
          <w:rPr>
            <w:b w:val="0"/>
            <w:bCs/>
            <w:noProof/>
            <w:webHidden/>
          </w:rPr>
          <w:instrText xml:space="preserve"> PAGEREF _Toc112097243 \h </w:instrText>
        </w:r>
        <w:r w:rsidR="00250AF7" w:rsidRPr="001A07D6">
          <w:rPr>
            <w:b w:val="0"/>
            <w:bCs/>
            <w:noProof/>
            <w:webHidden/>
          </w:rPr>
        </w:r>
        <w:r w:rsidR="00250AF7" w:rsidRPr="001A07D6">
          <w:rPr>
            <w:b w:val="0"/>
            <w:bCs/>
            <w:noProof/>
            <w:webHidden/>
          </w:rPr>
          <w:fldChar w:fldCharType="separate"/>
        </w:r>
        <w:r w:rsidR="00615397">
          <w:rPr>
            <w:b w:val="0"/>
            <w:bCs/>
            <w:noProof/>
            <w:webHidden/>
          </w:rPr>
          <w:t>13</w:t>
        </w:r>
        <w:r w:rsidR="00250AF7" w:rsidRPr="001A07D6">
          <w:rPr>
            <w:b w:val="0"/>
            <w:bCs/>
            <w:noProof/>
            <w:webHidden/>
          </w:rPr>
          <w:fldChar w:fldCharType="end"/>
        </w:r>
      </w:hyperlink>
    </w:p>
    <w:p w14:paraId="4F354336" w14:textId="120E5F6E" w:rsidR="00250AF7" w:rsidRPr="001A07D6" w:rsidRDefault="00000000">
      <w:pPr>
        <w:pStyle w:val="TOC2"/>
        <w:ind w:firstLine="773"/>
        <w:rPr>
          <w:rFonts w:asciiTheme="minorHAnsi" w:eastAsiaTheme="minorEastAsia" w:hAnsiTheme="minorHAnsi" w:cstheme="minorBidi"/>
          <w:b w:val="0"/>
          <w:bCs/>
          <w:noProof/>
          <w:kern w:val="2"/>
          <w:sz w:val="21"/>
          <w:szCs w:val="22"/>
          <w:lang w:val="en-US" w:eastAsia="zh-CN"/>
        </w:rPr>
      </w:pPr>
      <w:hyperlink w:anchor="_Toc112097244" w:history="1">
        <w:r w:rsidR="00250AF7" w:rsidRPr="001A07D6">
          <w:rPr>
            <w:rStyle w:val="afa"/>
            <w:b w:val="0"/>
            <w:bCs/>
            <w:noProof/>
            <w:color w:val="auto"/>
          </w:rPr>
          <w:t>5.3 Process design</w:t>
        </w:r>
        <w:r w:rsidR="00250AF7" w:rsidRPr="001A07D6">
          <w:rPr>
            <w:b w:val="0"/>
            <w:bCs/>
            <w:noProof/>
            <w:webHidden/>
          </w:rPr>
          <w:tab/>
        </w:r>
        <w:r w:rsidR="00250AF7" w:rsidRPr="001A07D6">
          <w:rPr>
            <w:b w:val="0"/>
            <w:bCs/>
            <w:noProof/>
            <w:webHidden/>
          </w:rPr>
          <w:fldChar w:fldCharType="begin"/>
        </w:r>
        <w:r w:rsidR="00250AF7" w:rsidRPr="001A07D6">
          <w:rPr>
            <w:b w:val="0"/>
            <w:bCs/>
            <w:noProof/>
            <w:webHidden/>
          </w:rPr>
          <w:instrText xml:space="preserve"> PAGEREF _Toc112097244 \h </w:instrText>
        </w:r>
        <w:r w:rsidR="00250AF7" w:rsidRPr="001A07D6">
          <w:rPr>
            <w:b w:val="0"/>
            <w:bCs/>
            <w:noProof/>
            <w:webHidden/>
          </w:rPr>
        </w:r>
        <w:r w:rsidR="00250AF7" w:rsidRPr="001A07D6">
          <w:rPr>
            <w:b w:val="0"/>
            <w:bCs/>
            <w:noProof/>
            <w:webHidden/>
          </w:rPr>
          <w:fldChar w:fldCharType="separate"/>
        </w:r>
        <w:r w:rsidR="00615397">
          <w:rPr>
            <w:b w:val="0"/>
            <w:bCs/>
            <w:noProof/>
            <w:webHidden/>
          </w:rPr>
          <w:t>17</w:t>
        </w:r>
        <w:r w:rsidR="00250AF7" w:rsidRPr="001A07D6">
          <w:rPr>
            <w:b w:val="0"/>
            <w:bCs/>
            <w:noProof/>
            <w:webHidden/>
          </w:rPr>
          <w:fldChar w:fldCharType="end"/>
        </w:r>
      </w:hyperlink>
    </w:p>
    <w:p w14:paraId="4960557E" w14:textId="6C0C02F2" w:rsidR="00250AF7" w:rsidRPr="001A07D6" w:rsidRDefault="00000000">
      <w:pPr>
        <w:pStyle w:val="TOC2"/>
        <w:ind w:firstLine="773"/>
        <w:rPr>
          <w:rFonts w:asciiTheme="minorHAnsi" w:eastAsiaTheme="minorEastAsia" w:hAnsiTheme="minorHAnsi" w:cstheme="minorBidi"/>
          <w:b w:val="0"/>
          <w:bCs/>
          <w:noProof/>
          <w:kern w:val="2"/>
          <w:sz w:val="21"/>
          <w:szCs w:val="22"/>
          <w:lang w:val="en-US" w:eastAsia="zh-CN"/>
        </w:rPr>
      </w:pPr>
      <w:hyperlink w:anchor="_Toc112097245" w:history="1">
        <w:r w:rsidR="00250AF7" w:rsidRPr="001A07D6">
          <w:rPr>
            <w:rStyle w:val="afa"/>
            <w:b w:val="0"/>
            <w:bCs/>
            <w:noProof/>
            <w:color w:val="auto"/>
          </w:rPr>
          <w:t>5.4 Calculation</w:t>
        </w:r>
        <w:r w:rsidR="00250AF7" w:rsidRPr="001A07D6">
          <w:rPr>
            <w:b w:val="0"/>
            <w:bCs/>
            <w:noProof/>
            <w:webHidden/>
          </w:rPr>
          <w:tab/>
        </w:r>
        <w:r w:rsidR="00250AF7" w:rsidRPr="001A07D6">
          <w:rPr>
            <w:b w:val="0"/>
            <w:bCs/>
            <w:noProof/>
            <w:webHidden/>
          </w:rPr>
          <w:fldChar w:fldCharType="begin"/>
        </w:r>
        <w:r w:rsidR="00250AF7" w:rsidRPr="001A07D6">
          <w:rPr>
            <w:b w:val="0"/>
            <w:bCs/>
            <w:noProof/>
            <w:webHidden/>
          </w:rPr>
          <w:instrText xml:space="preserve"> PAGEREF _Toc112097245 \h </w:instrText>
        </w:r>
        <w:r w:rsidR="00250AF7" w:rsidRPr="001A07D6">
          <w:rPr>
            <w:b w:val="0"/>
            <w:bCs/>
            <w:noProof/>
            <w:webHidden/>
          </w:rPr>
        </w:r>
        <w:r w:rsidR="00250AF7" w:rsidRPr="001A07D6">
          <w:rPr>
            <w:b w:val="0"/>
            <w:bCs/>
            <w:noProof/>
            <w:webHidden/>
          </w:rPr>
          <w:fldChar w:fldCharType="separate"/>
        </w:r>
        <w:r w:rsidR="00615397">
          <w:rPr>
            <w:b w:val="0"/>
            <w:bCs/>
            <w:noProof/>
            <w:webHidden/>
          </w:rPr>
          <w:t>20</w:t>
        </w:r>
        <w:r w:rsidR="00250AF7" w:rsidRPr="001A07D6">
          <w:rPr>
            <w:b w:val="0"/>
            <w:bCs/>
            <w:noProof/>
            <w:webHidden/>
          </w:rPr>
          <w:fldChar w:fldCharType="end"/>
        </w:r>
      </w:hyperlink>
    </w:p>
    <w:p w14:paraId="0FBCABAD" w14:textId="113D69C5"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46" w:history="1">
        <w:r w:rsidR="00250AF7" w:rsidRPr="001A07D6">
          <w:rPr>
            <w:rStyle w:val="afa"/>
            <w:noProof/>
            <w:color w:val="auto"/>
          </w:rPr>
          <w:t>6. Operation and maintenance</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_Toc112097246 \h </w:instrText>
        </w:r>
        <w:r w:rsidR="00250AF7" w:rsidRPr="001A07D6">
          <w:rPr>
            <w:noProof/>
            <w:webHidden/>
          </w:rPr>
        </w:r>
        <w:r w:rsidR="00250AF7" w:rsidRPr="001A07D6">
          <w:rPr>
            <w:noProof/>
            <w:webHidden/>
          </w:rPr>
          <w:fldChar w:fldCharType="separate"/>
        </w:r>
        <w:r w:rsidR="00615397">
          <w:rPr>
            <w:noProof/>
            <w:webHidden/>
          </w:rPr>
          <w:t>31</w:t>
        </w:r>
        <w:r w:rsidR="00250AF7" w:rsidRPr="001A07D6">
          <w:rPr>
            <w:noProof/>
            <w:webHidden/>
          </w:rPr>
          <w:fldChar w:fldCharType="end"/>
        </w:r>
      </w:hyperlink>
    </w:p>
    <w:p w14:paraId="5412CAB6" w14:textId="5DD604F9" w:rsidR="00250AF7" w:rsidRPr="001A07D6" w:rsidRDefault="00000000">
      <w:pPr>
        <w:pStyle w:val="TOC2"/>
        <w:ind w:firstLine="773"/>
        <w:rPr>
          <w:rFonts w:asciiTheme="minorHAnsi" w:eastAsiaTheme="minorEastAsia" w:hAnsiTheme="minorHAnsi" w:cstheme="minorBidi"/>
          <w:b w:val="0"/>
          <w:bCs/>
          <w:noProof/>
          <w:kern w:val="2"/>
          <w:sz w:val="21"/>
          <w:szCs w:val="22"/>
          <w:lang w:val="en-US" w:eastAsia="zh-CN"/>
        </w:rPr>
      </w:pPr>
      <w:hyperlink w:anchor="_Toc112097247" w:history="1">
        <w:r w:rsidR="00250AF7" w:rsidRPr="001A07D6">
          <w:rPr>
            <w:rStyle w:val="afa"/>
            <w:b w:val="0"/>
            <w:bCs/>
            <w:noProof/>
            <w:color w:val="auto"/>
            <w:lang w:val="en-GB"/>
          </w:rPr>
          <w:t>6.1 Start-up</w:t>
        </w:r>
        <w:r w:rsidR="00250AF7" w:rsidRPr="001A07D6">
          <w:rPr>
            <w:b w:val="0"/>
            <w:bCs/>
            <w:noProof/>
            <w:webHidden/>
          </w:rPr>
          <w:tab/>
        </w:r>
        <w:r w:rsidR="00250AF7" w:rsidRPr="001A07D6">
          <w:rPr>
            <w:b w:val="0"/>
            <w:bCs/>
            <w:noProof/>
            <w:webHidden/>
          </w:rPr>
          <w:fldChar w:fldCharType="begin"/>
        </w:r>
        <w:r w:rsidR="00250AF7" w:rsidRPr="001A07D6">
          <w:rPr>
            <w:b w:val="0"/>
            <w:bCs/>
            <w:noProof/>
            <w:webHidden/>
          </w:rPr>
          <w:instrText xml:space="preserve"> PAGEREF _Toc112097247 \h </w:instrText>
        </w:r>
        <w:r w:rsidR="00250AF7" w:rsidRPr="001A07D6">
          <w:rPr>
            <w:b w:val="0"/>
            <w:bCs/>
            <w:noProof/>
            <w:webHidden/>
          </w:rPr>
        </w:r>
        <w:r w:rsidR="00250AF7" w:rsidRPr="001A07D6">
          <w:rPr>
            <w:b w:val="0"/>
            <w:bCs/>
            <w:noProof/>
            <w:webHidden/>
          </w:rPr>
          <w:fldChar w:fldCharType="separate"/>
        </w:r>
        <w:r w:rsidR="00615397">
          <w:rPr>
            <w:b w:val="0"/>
            <w:bCs/>
            <w:noProof/>
            <w:webHidden/>
          </w:rPr>
          <w:t>31</w:t>
        </w:r>
        <w:r w:rsidR="00250AF7" w:rsidRPr="001A07D6">
          <w:rPr>
            <w:b w:val="0"/>
            <w:bCs/>
            <w:noProof/>
            <w:webHidden/>
          </w:rPr>
          <w:fldChar w:fldCharType="end"/>
        </w:r>
      </w:hyperlink>
    </w:p>
    <w:p w14:paraId="6FF7912A" w14:textId="60C4BAC4" w:rsidR="00250AF7" w:rsidRPr="001A07D6" w:rsidRDefault="00000000">
      <w:pPr>
        <w:pStyle w:val="TOC2"/>
        <w:ind w:firstLine="773"/>
        <w:rPr>
          <w:rFonts w:asciiTheme="minorHAnsi" w:eastAsiaTheme="minorEastAsia" w:hAnsiTheme="minorHAnsi" w:cstheme="minorBidi"/>
          <w:b w:val="0"/>
          <w:bCs/>
          <w:noProof/>
          <w:kern w:val="2"/>
          <w:sz w:val="21"/>
          <w:szCs w:val="22"/>
          <w:lang w:val="en-US" w:eastAsia="zh-CN"/>
        </w:rPr>
      </w:pPr>
      <w:hyperlink w:anchor="_Toc112097248" w:history="1">
        <w:r w:rsidR="00250AF7" w:rsidRPr="001A07D6">
          <w:rPr>
            <w:rStyle w:val="afa"/>
            <w:b w:val="0"/>
            <w:bCs/>
            <w:noProof/>
            <w:color w:val="auto"/>
            <w:lang w:val="en-GB"/>
          </w:rPr>
          <w:t>6.2 Commissioning</w:t>
        </w:r>
        <w:r w:rsidR="00250AF7" w:rsidRPr="001A07D6">
          <w:rPr>
            <w:b w:val="0"/>
            <w:bCs/>
            <w:noProof/>
            <w:webHidden/>
          </w:rPr>
          <w:tab/>
        </w:r>
        <w:r w:rsidR="00250AF7" w:rsidRPr="001A07D6">
          <w:rPr>
            <w:b w:val="0"/>
            <w:bCs/>
            <w:noProof/>
            <w:webHidden/>
          </w:rPr>
          <w:fldChar w:fldCharType="begin"/>
        </w:r>
        <w:r w:rsidR="00250AF7" w:rsidRPr="001A07D6">
          <w:rPr>
            <w:b w:val="0"/>
            <w:bCs/>
            <w:noProof/>
            <w:webHidden/>
          </w:rPr>
          <w:instrText xml:space="preserve"> PAGEREF _Toc112097248 \h </w:instrText>
        </w:r>
        <w:r w:rsidR="00250AF7" w:rsidRPr="001A07D6">
          <w:rPr>
            <w:b w:val="0"/>
            <w:bCs/>
            <w:noProof/>
            <w:webHidden/>
          </w:rPr>
        </w:r>
        <w:r w:rsidR="00250AF7" w:rsidRPr="001A07D6">
          <w:rPr>
            <w:b w:val="0"/>
            <w:bCs/>
            <w:noProof/>
            <w:webHidden/>
          </w:rPr>
          <w:fldChar w:fldCharType="separate"/>
        </w:r>
        <w:r w:rsidR="00615397">
          <w:rPr>
            <w:b w:val="0"/>
            <w:bCs/>
            <w:noProof/>
            <w:webHidden/>
          </w:rPr>
          <w:t>31</w:t>
        </w:r>
        <w:r w:rsidR="00250AF7" w:rsidRPr="001A07D6">
          <w:rPr>
            <w:b w:val="0"/>
            <w:bCs/>
            <w:noProof/>
            <w:webHidden/>
          </w:rPr>
          <w:fldChar w:fldCharType="end"/>
        </w:r>
      </w:hyperlink>
    </w:p>
    <w:p w14:paraId="0788EB6D" w14:textId="29E84287" w:rsidR="00250AF7" w:rsidRPr="001A07D6" w:rsidRDefault="00000000">
      <w:pPr>
        <w:pStyle w:val="TOC2"/>
        <w:ind w:firstLine="773"/>
        <w:rPr>
          <w:rFonts w:asciiTheme="minorHAnsi" w:eastAsiaTheme="minorEastAsia" w:hAnsiTheme="minorHAnsi" w:cstheme="minorBidi"/>
          <w:b w:val="0"/>
          <w:bCs/>
          <w:noProof/>
          <w:kern w:val="2"/>
          <w:sz w:val="21"/>
          <w:szCs w:val="22"/>
          <w:lang w:val="en-US" w:eastAsia="zh-CN"/>
        </w:rPr>
      </w:pPr>
      <w:hyperlink w:anchor="_Toc112097249" w:history="1">
        <w:r w:rsidR="00250AF7" w:rsidRPr="001A07D6">
          <w:rPr>
            <w:rStyle w:val="afa"/>
            <w:b w:val="0"/>
            <w:bCs/>
            <w:noProof/>
            <w:color w:val="auto"/>
            <w:lang w:val="en-GB"/>
          </w:rPr>
          <w:t>6.3 Operation and maintenance</w:t>
        </w:r>
        <w:r w:rsidR="00250AF7" w:rsidRPr="001A07D6">
          <w:rPr>
            <w:b w:val="0"/>
            <w:bCs/>
            <w:noProof/>
            <w:webHidden/>
          </w:rPr>
          <w:tab/>
        </w:r>
        <w:r w:rsidR="00250AF7" w:rsidRPr="001A07D6">
          <w:rPr>
            <w:b w:val="0"/>
            <w:bCs/>
            <w:noProof/>
            <w:webHidden/>
          </w:rPr>
          <w:fldChar w:fldCharType="begin"/>
        </w:r>
        <w:r w:rsidR="00250AF7" w:rsidRPr="001A07D6">
          <w:rPr>
            <w:b w:val="0"/>
            <w:bCs/>
            <w:noProof/>
            <w:webHidden/>
          </w:rPr>
          <w:instrText xml:space="preserve"> PAGEREF _Toc112097249 \h </w:instrText>
        </w:r>
        <w:r w:rsidR="00250AF7" w:rsidRPr="001A07D6">
          <w:rPr>
            <w:b w:val="0"/>
            <w:bCs/>
            <w:noProof/>
            <w:webHidden/>
          </w:rPr>
        </w:r>
        <w:r w:rsidR="00250AF7" w:rsidRPr="001A07D6">
          <w:rPr>
            <w:b w:val="0"/>
            <w:bCs/>
            <w:noProof/>
            <w:webHidden/>
          </w:rPr>
          <w:fldChar w:fldCharType="separate"/>
        </w:r>
        <w:r w:rsidR="00615397">
          <w:rPr>
            <w:b w:val="0"/>
            <w:bCs/>
            <w:noProof/>
            <w:webHidden/>
          </w:rPr>
          <w:t>32</w:t>
        </w:r>
        <w:r w:rsidR="00250AF7" w:rsidRPr="001A07D6">
          <w:rPr>
            <w:b w:val="0"/>
            <w:bCs/>
            <w:noProof/>
            <w:webHidden/>
          </w:rPr>
          <w:fldChar w:fldCharType="end"/>
        </w:r>
      </w:hyperlink>
    </w:p>
    <w:p w14:paraId="2ABC6F1E" w14:textId="17FF5FB4" w:rsidR="00250AF7" w:rsidRPr="001A07D6" w:rsidRDefault="00000000">
      <w:pPr>
        <w:pStyle w:val="TOC2"/>
        <w:ind w:firstLine="773"/>
        <w:rPr>
          <w:rFonts w:asciiTheme="minorHAnsi" w:eastAsiaTheme="minorEastAsia" w:hAnsiTheme="minorHAnsi" w:cstheme="minorBidi"/>
          <w:b w:val="0"/>
          <w:bCs/>
          <w:noProof/>
          <w:kern w:val="2"/>
          <w:sz w:val="21"/>
          <w:szCs w:val="22"/>
          <w:lang w:val="en-US" w:eastAsia="zh-CN"/>
        </w:rPr>
      </w:pPr>
      <w:hyperlink w:anchor="_Toc112097250" w:history="1">
        <w:r w:rsidR="00250AF7" w:rsidRPr="001A07D6">
          <w:rPr>
            <w:rStyle w:val="afa"/>
            <w:b w:val="0"/>
            <w:bCs/>
            <w:noProof/>
            <w:color w:val="auto"/>
            <w:lang w:val="en-GB"/>
          </w:rPr>
          <w:t>6.4 Outage</w:t>
        </w:r>
        <w:r w:rsidR="00250AF7" w:rsidRPr="001A07D6">
          <w:rPr>
            <w:b w:val="0"/>
            <w:bCs/>
            <w:noProof/>
            <w:webHidden/>
          </w:rPr>
          <w:tab/>
        </w:r>
        <w:r w:rsidR="00250AF7" w:rsidRPr="001A07D6">
          <w:rPr>
            <w:b w:val="0"/>
            <w:bCs/>
            <w:noProof/>
            <w:webHidden/>
          </w:rPr>
          <w:fldChar w:fldCharType="begin"/>
        </w:r>
        <w:r w:rsidR="00250AF7" w:rsidRPr="001A07D6">
          <w:rPr>
            <w:b w:val="0"/>
            <w:bCs/>
            <w:noProof/>
            <w:webHidden/>
          </w:rPr>
          <w:instrText xml:space="preserve"> PAGEREF _Toc112097250 \h </w:instrText>
        </w:r>
        <w:r w:rsidR="00250AF7" w:rsidRPr="001A07D6">
          <w:rPr>
            <w:b w:val="0"/>
            <w:bCs/>
            <w:noProof/>
            <w:webHidden/>
          </w:rPr>
        </w:r>
        <w:r w:rsidR="00250AF7" w:rsidRPr="001A07D6">
          <w:rPr>
            <w:b w:val="0"/>
            <w:bCs/>
            <w:noProof/>
            <w:webHidden/>
          </w:rPr>
          <w:fldChar w:fldCharType="separate"/>
        </w:r>
        <w:r w:rsidR="00615397">
          <w:rPr>
            <w:b w:val="0"/>
            <w:bCs/>
            <w:noProof/>
            <w:webHidden/>
          </w:rPr>
          <w:t>32</w:t>
        </w:r>
        <w:r w:rsidR="00250AF7" w:rsidRPr="001A07D6">
          <w:rPr>
            <w:b w:val="0"/>
            <w:bCs/>
            <w:noProof/>
            <w:webHidden/>
          </w:rPr>
          <w:fldChar w:fldCharType="end"/>
        </w:r>
      </w:hyperlink>
    </w:p>
    <w:p w14:paraId="19FFA66C" w14:textId="232485DE"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51" w:history="1">
        <w:r w:rsidR="00250AF7" w:rsidRPr="001A07D6">
          <w:rPr>
            <w:rStyle w:val="afa"/>
            <w:noProof/>
            <w:color w:val="auto"/>
          </w:rPr>
          <w:t>Annex A</w:t>
        </w:r>
        <w:r w:rsidR="00250AF7" w:rsidRPr="001A07D6">
          <w:rPr>
            <w:rStyle w:val="afa"/>
            <w:bCs/>
            <w:noProof/>
            <w:color w:val="auto"/>
          </w:rPr>
          <w:t xml:space="preserve"> (informative)</w:t>
        </w:r>
        <w:r w:rsidR="00250AF7" w:rsidRPr="001A07D6">
          <w:rPr>
            <w:rStyle w:val="afa"/>
            <w:noProof/>
            <w:color w:val="auto"/>
          </w:rPr>
          <w:t xml:space="preserve">  Test Method for Silt Density Index (SDI)</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_Toc112097251 \h </w:instrText>
        </w:r>
        <w:r w:rsidR="00250AF7" w:rsidRPr="001A07D6">
          <w:rPr>
            <w:noProof/>
            <w:webHidden/>
          </w:rPr>
        </w:r>
        <w:r w:rsidR="00250AF7" w:rsidRPr="001A07D6">
          <w:rPr>
            <w:noProof/>
            <w:webHidden/>
          </w:rPr>
          <w:fldChar w:fldCharType="separate"/>
        </w:r>
        <w:r w:rsidR="00615397">
          <w:rPr>
            <w:noProof/>
            <w:webHidden/>
          </w:rPr>
          <w:t>34</w:t>
        </w:r>
        <w:r w:rsidR="00250AF7" w:rsidRPr="001A07D6">
          <w:rPr>
            <w:noProof/>
            <w:webHidden/>
          </w:rPr>
          <w:fldChar w:fldCharType="end"/>
        </w:r>
      </w:hyperlink>
    </w:p>
    <w:p w14:paraId="7FA02C83" w14:textId="7C48B664"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52" w:history="1">
        <w:r w:rsidR="00250AF7" w:rsidRPr="001A07D6">
          <w:rPr>
            <w:rStyle w:val="afa"/>
            <w:noProof/>
            <w:color w:val="auto"/>
          </w:rPr>
          <w:t>Annex B (informative)  Commonly used membrane-based process for salt fractionation</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_Toc112097252 \h </w:instrText>
        </w:r>
        <w:r w:rsidR="00250AF7" w:rsidRPr="001A07D6">
          <w:rPr>
            <w:noProof/>
            <w:webHidden/>
          </w:rPr>
        </w:r>
        <w:r w:rsidR="00250AF7" w:rsidRPr="001A07D6">
          <w:rPr>
            <w:noProof/>
            <w:webHidden/>
          </w:rPr>
          <w:fldChar w:fldCharType="separate"/>
        </w:r>
        <w:r w:rsidR="00615397">
          <w:rPr>
            <w:noProof/>
            <w:webHidden/>
          </w:rPr>
          <w:t>36</w:t>
        </w:r>
        <w:r w:rsidR="00250AF7" w:rsidRPr="001A07D6">
          <w:rPr>
            <w:noProof/>
            <w:webHidden/>
          </w:rPr>
          <w:fldChar w:fldCharType="end"/>
        </w:r>
      </w:hyperlink>
    </w:p>
    <w:p w14:paraId="3ED88F08" w14:textId="3145616D"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53" w:history="1">
        <w:r w:rsidR="00250AF7" w:rsidRPr="001A07D6">
          <w:rPr>
            <w:rStyle w:val="afa"/>
            <w:noProof/>
            <w:color w:val="auto"/>
          </w:rPr>
          <w:t>Annex C (informative)  Membrane fouling and cleaning</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_Toc112097253 \h </w:instrText>
        </w:r>
        <w:r w:rsidR="00250AF7" w:rsidRPr="001A07D6">
          <w:rPr>
            <w:noProof/>
            <w:webHidden/>
          </w:rPr>
        </w:r>
        <w:r w:rsidR="00250AF7" w:rsidRPr="001A07D6">
          <w:rPr>
            <w:noProof/>
            <w:webHidden/>
          </w:rPr>
          <w:fldChar w:fldCharType="separate"/>
        </w:r>
        <w:r w:rsidR="00615397">
          <w:rPr>
            <w:noProof/>
            <w:webHidden/>
          </w:rPr>
          <w:t>38</w:t>
        </w:r>
        <w:r w:rsidR="00250AF7" w:rsidRPr="001A07D6">
          <w:rPr>
            <w:noProof/>
            <w:webHidden/>
          </w:rPr>
          <w:fldChar w:fldCharType="end"/>
        </w:r>
      </w:hyperlink>
    </w:p>
    <w:p w14:paraId="14F4000C" w14:textId="030FAB50"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54" w:history="1">
        <w:r w:rsidR="00250AF7" w:rsidRPr="001A07D6">
          <w:rPr>
            <w:rStyle w:val="afa"/>
            <w:noProof/>
            <w:color w:val="auto"/>
          </w:rPr>
          <w:t>Annex D (informative)  Protection during outage period</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_Toc112097254 \h </w:instrText>
        </w:r>
        <w:r w:rsidR="00250AF7" w:rsidRPr="001A07D6">
          <w:rPr>
            <w:noProof/>
            <w:webHidden/>
          </w:rPr>
        </w:r>
        <w:r w:rsidR="00250AF7" w:rsidRPr="001A07D6">
          <w:rPr>
            <w:noProof/>
            <w:webHidden/>
          </w:rPr>
          <w:fldChar w:fldCharType="separate"/>
        </w:r>
        <w:r w:rsidR="00615397">
          <w:rPr>
            <w:noProof/>
            <w:webHidden/>
          </w:rPr>
          <w:t>40</w:t>
        </w:r>
        <w:r w:rsidR="00250AF7" w:rsidRPr="001A07D6">
          <w:rPr>
            <w:noProof/>
            <w:webHidden/>
          </w:rPr>
          <w:fldChar w:fldCharType="end"/>
        </w:r>
      </w:hyperlink>
    </w:p>
    <w:p w14:paraId="6FB2938A" w14:textId="019498AC" w:rsidR="00250AF7" w:rsidRPr="001A07D6" w:rsidRDefault="00000000">
      <w:pPr>
        <w:pStyle w:val="TOC1"/>
        <w:rPr>
          <w:rFonts w:asciiTheme="minorHAnsi" w:eastAsiaTheme="minorEastAsia" w:hAnsiTheme="minorHAnsi" w:cstheme="minorBidi"/>
          <w:b w:val="0"/>
          <w:noProof/>
          <w:kern w:val="2"/>
          <w:sz w:val="21"/>
          <w:szCs w:val="22"/>
          <w:lang w:val="en-US" w:eastAsia="zh-CN"/>
        </w:rPr>
      </w:pPr>
      <w:hyperlink w:anchor="_Toc112097255" w:history="1">
        <w:r w:rsidR="00250AF7" w:rsidRPr="001A07D6">
          <w:rPr>
            <w:rStyle w:val="afa"/>
            <w:noProof/>
            <w:color w:val="auto"/>
            <w:lang w:val="en-GB"/>
          </w:rPr>
          <w:t>Bibliography</w:t>
        </w:r>
        <w:r w:rsidR="00250AF7" w:rsidRPr="001A07D6">
          <w:rPr>
            <w:noProof/>
            <w:webHidden/>
          </w:rPr>
          <w:tab/>
        </w:r>
        <w:r w:rsidR="00250AF7" w:rsidRPr="001A07D6">
          <w:rPr>
            <w:noProof/>
            <w:webHidden/>
          </w:rPr>
          <w:fldChar w:fldCharType="begin"/>
        </w:r>
        <w:r w:rsidR="00250AF7" w:rsidRPr="001A07D6">
          <w:rPr>
            <w:noProof/>
            <w:webHidden/>
          </w:rPr>
          <w:instrText xml:space="preserve"> PAGEREF _Toc112097255 \h </w:instrText>
        </w:r>
        <w:r w:rsidR="00250AF7" w:rsidRPr="001A07D6">
          <w:rPr>
            <w:noProof/>
            <w:webHidden/>
          </w:rPr>
        </w:r>
        <w:r w:rsidR="00250AF7" w:rsidRPr="001A07D6">
          <w:rPr>
            <w:noProof/>
            <w:webHidden/>
          </w:rPr>
          <w:fldChar w:fldCharType="separate"/>
        </w:r>
        <w:r w:rsidR="00615397">
          <w:rPr>
            <w:noProof/>
            <w:webHidden/>
          </w:rPr>
          <w:t>42</w:t>
        </w:r>
        <w:r w:rsidR="00250AF7" w:rsidRPr="001A07D6">
          <w:rPr>
            <w:noProof/>
            <w:webHidden/>
          </w:rPr>
          <w:fldChar w:fldCharType="end"/>
        </w:r>
      </w:hyperlink>
    </w:p>
    <w:p w14:paraId="12474E97" w14:textId="30D30467" w:rsidR="00574276" w:rsidRPr="001A07D6" w:rsidRDefault="002877AA" w:rsidP="00574276">
      <w:pPr>
        <w:rPr>
          <w:lang w:val="en-GB" w:eastAsia="ja-JP"/>
        </w:rPr>
      </w:pPr>
      <w:r w:rsidRPr="001A07D6">
        <w:rPr>
          <w:rFonts w:eastAsia="MS Mincho" w:cs="Times New Roman"/>
          <w:b/>
          <w:bCs/>
          <w:kern w:val="0"/>
          <w:szCs w:val="20"/>
          <w:lang w:val="en-GB" w:eastAsia="ja-JP"/>
        </w:rPr>
        <w:fldChar w:fldCharType="end"/>
      </w:r>
    </w:p>
    <w:p w14:paraId="167DBCD4" w14:textId="52A4C754" w:rsidR="00574276" w:rsidRPr="001A07D6" w:rsidRDefault="00574276" w:rsidP="00574276">
      <w:pPr>
        <w:rPr>
          <w:rFonts w:eastAsia="Yu Mincho"/>
          <w:lang w:val="en-GB" w:eastAsia="ja-JP"/>
        </w:rPr>
      </w:pPr>
    </w:p>
    <w:p w14:paraId="167FC6AC" w14:textId="3EF57034" w:rsidR="00574276" w:rsidRPr="001A07D6" w:rsidRDefault="00574276" w:rsidP="00574276">
      <w:pPr>
        <w:rPr>
          <w:rFonts w:eastAsia="Yu Mincho"/>
          <w:lang w:val="en-GB" w:eastAsia="ja-JP"/>
        </w:rPr>
      </w:pPr>
    </w:p>
    <w:p w14:paraId="68DE4BD0" w14:textId="330F4AFF" w:rsidR="00574276" w:rsidRPr="001A07D6" w:rsidRDefault="00574276">
      <w:pPr>
        <w:widowControl/>
        <w:spacing w:after="0" w:line="240" w:lineRule="auto"/>
        <w:jc w:val="left"/>
        <w:rPr>
          <w:rFonts w:eastAsia="Yu Mincho"/>
          <w:lang w:val="en-GB" w:eastAsia="ja-JP"/>
        </w:rPr>
      </w:pPr>
      <w:r w:rsidRPr="001A07D6">
        <w:rPr>
          <w:rFonts w:eastAsia="Yu Mincho"/>
          <w:lang w:val="en-GB" w:eastAsia="ja-JP"/>
        </w:rPr>
        <w:br w:type="page"/>
      </w:r>
    </w:p>
    <w:p w14:paraId="3EA96654" w14:textId="4B979BF8" w:rsidR="00D65C01" w:rsidRPr="001A07D6" w:rsidRDefault="00D65C01" w:rsidP="00DA311D">
      <w:pPr>
        <w:pStyle w:val="1"/>
        <w:ind w:left="520" w:hanging="520"/>
        <w:rPr>
          <w:lang w:eastAsia="en-US"/>
        </w:rPr>
      </w:pPr>
      <w:bookmarkStart w:id="17" w:name="_Toc112097233"/>
      <w:r w:rsidRPr="001A07D6">
        <w:rPr>
          <w:lang w:eastAsia="en-US"/>
        </w:rPr>
        <w:lastRenderedPageBreak/>
        <w:t>Foreword</w:t>
      </w:r>
      <w:bookmarkEnd w:id="15"/>
      <w:bookmarkEnd w:id="16"/>
      <w:bookmarkEnd w:id="17"/>
    </w:p>
    <w:p w14:paraId="03C76C13" w14:textId="77777777" w:rsidR="00D65C01" w:rsidRPr="001A07D6" w:rsidRDefault="00D65C01" w:rsidP="00D65C01">
      <w:r w:rsidRPr="001A07D6">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489DA4A" w14:textId="77777777" w:rsidR="00D65C01" w:rsidRPr="001A07D6" w:rsidRDefault="00D65C01" w:rsidP="00D65C01">
      <w:r w:rsidRPr="001A07D6">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2" w:history="1">
        <w:r w:rsidRPr="006138D0">
          <w:rPr>
            <w:rStyle w:val="afa"/>
            <w:rFonts w:eastAsia="MS Mincho" w:cs="Times New Roman"/>
            <w:kern w:val="0"/>
            <w:lang w:val="en-GB" w:eastAsia="ja-JP"/>
          </w:rPr>
          <w:t>www.iso.org/dire</w:t>
        </w:r>
        <w:bookmarkStart w:id="18" w:name="_Hlt451936932"/>
        <w:bookmarkStart w:id="19" w:name="_Hlt451936933"/>
        <w:r w:rsidRPr="006138D0">
          <w:rPr>
            <w:rStyle w:val="afa"/>
            <w:rFonts w:eastAsia="MS Mincho" w:cs="Times New Roman"/>
            <w:kern w:val="0"/>
            <w:lang w:val="en-GB" w:eastAsia="ja-JP"/>
          </w:rPr>
          <w:t>c</w:t>
        </w:r>
        <w:bookmarkEnd w:id="18"/>
        <w:bookmarkEnd w:id="19"/>
        <w:r w:rsidRPr="006138D0">
          <w:rPr>
            <w:rStyle w:val="afa"/>
            <w:rFonts w:eastAsia="MS Mincho" w:cs="Times New Roman"/>
            <w:kern w:val="0"/>
            <w:lang w:val="en-GB" w:eastAsia="ja-JP"/>
          </w:rPr>
          <w:t>tives</w:t>
        </w:r>
      </w:hyperlink>
      <w:r w:rsidRPr="001A07D6">
        <w:t>).</w:t>
      </w:r>
    </w:p>
    <w:p w14:paraId="07880401" w14:textId="77777777" w:rsidR="00D65C01" w:rsidRPr="001A07D6" w:rsidRDefault="00D65C01" w:rsidP="00D65C01">
      <w:r w:rsidRPr="001A07D6">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3" w:history="1">
        <w:r w:rsidRPr="006138D0">
          <w:rPr>
            <w:rStyle w:val="afa"/>
            <w:rFonts w:eastAsia="MS Mincho" w:cs="Times New Roman"/>
            <w:kern w:val="0"/>
            <w:lang w:val="en-GB" w:eastAsia="ja-JP"/>
          </w:rPr>
          <w:t>www.iso.or</w:t>
        </w:r>
        <w:bookmarkStart w:id="20" w:name="_Hlt451936941"/>
        <w:r w:rsidRPr="006138D0">
          <w:rPr>
            <w:rStyle w:val="afa"/>
            <w:rFonts w:eastAsia="MS Mincho" w:cs="Times New Roman"/>
            <w:kern w:val="0"/>
            <w:lang w:val="en-GB" w:eastAsia="ja-JP"/>
          </w:rPr>
          <w:t>g</w:t>
        </w:r>
        <w:bookmarkEnd w:id="20"/>
        <w:r w:rsidRPr="006138D0">
          <w:rPr>
            <w:rStyle w:val="afa"/>
            <w:rFonts w:eastAsia="MS Mincho" w:cs="Times New Roman"/>
            <w:kern w:val="0"/>
            <w:lang w:val="en-GB" w:eastAsia="ja-JP"/>
          </w:rPr>
          <w:t>/patents</w:t>
        </w:r>
      </w:hyperlink>
      <w:r w:rsidRPr="001A07D6">
        <w:t>).</w:t>
      </w:r>
    </w:p>
    <w:p w14:paraId="080E59E8" w14:textId="77777777" w:rsidR="00D65C01" w:rsidRPr="001A07D6" w:rsidRDefault="00D65C01" w:rsidP="00D65C01">
      <w:r w:rsidRPr="001A07D6">
        <w:t>Any trade name used in this document is information given for the convenience of users and does not constitute an endorsement.</w:t>
      </w:r>
    </w:p>
    <w:p w14:paraId="299BCDF5" w14:textId="77777777" w:rsidR="00D65C01" w:rsidRPr="001A07D6" w:rsidRDefault="00D65C01" w:rsidP="00D65C01">
      <w:r w:rsidRPr="001A07D6">
        <w:t xml:space="preserve">For an explanation on the meaning of ISO specific terms and expressions related to conformity assessment, as well as information about ISO's adherence to the World Trade Organization (WTO) principles in the Technical Barriers to Trade (TBT) see the following URL: </w:t>
      </w:r>
      <w:hyperlink r:id="rId14" w:history="1">
        <w:r w:rsidRPr="006138D0">
          <w:rPr>
            <w:rStyle w:val="afa"/>
            <w:rFonts w:eastAsia="MS Mincho" w:cs="Times New Roman"/>
            <w:kern w:val="0"/>
            <w:lang w:val="en-GB" w:eastAsia="ja-JP"/>
          </w:rPr>
          <w:t>www.iso.org/iso/for</w:t>
        </w:r>
        <w:bookmarkStart w:id="21" w:name="_Hlt451936954"/>
        <w:r w:rsidRPr="006138D0">
          <w:rPr>
            <w:rStyle w:val="afa"/>
            <w:rFonts w:eastAsia="MS Mincho" w:cs="Times New Roman"/>
            <w:kern w:val="0"/>
            <w:lang w:val="en-GB" w:eastAsia="ja-JP"/>
          </w:rPr>
          <w:t>e</w:t>
        </w:r>
        <w:bookmarkEnd w:id="21"/>
        <w:r w:rsidRPr="006138D0">
          <w:rPr>
            <w:rStyle w:val="afa"/>
            <w:rFonts w:eastAsia="MS Mincho" w:cs="Times New Roman"/>
            <w:kern w:val="0"/>
            <w:lang w:val="en-GB" w:eastAsia="ja-JP"/>
          </w:rPr>
          <w:t>word.html</w:t>
        </w:r>
      </w:hyperlink>
      <w:r w:rsidRPr="001A07D6">
        <w:t>.</w:t>
      </w:r>
    </w:p>
    <w:p w14:paraId="5938FE14" w14:textId="77777777" w:rsidR="00D65C01" w:rsidRPr="001A07D6" w:rsidRDefault="00D65C01" w:rsidP="00D65C01">
      <w:r w:rsidRPr="001A07D6">
        <w:t xml:space="preserve">The committee responsible for this document is Technical Committee </w:t>
      </w:r>
      <w:r w:rsidRPr="001A07D6">
        <w:rPr>
          <w:i/>
        </w:rPr>
        <w:t>[or Project Committee]</w:t>
      </w:r>
      <w:r w:rsidRPr="001A07D6">
        <w:t xml:space="preserve"> ISO/TC </w:t>
      </w:r>
      <w:r w:rsidRPr="001A07D6">
        <w:rPr>
          <w:i/>
        </w:rPr>
        <w:t>[or ISO/PC]</w:t>
      </w:r>
      <w:r w:rsidRPr="001A07D6">
        <w:t xml:space="preserve"> </w:t>
      </w:r>
      <w:r w:rsidRPr="001A07D6">
        <w:rPr>
          <w:rFonts w:hint="eastAsia"/>
        </w:rPr>
        <w:t>282</w:t>
      </w:r>
      <w:r w:rsidRPr="001A07D6">
        <w:t xml:space="preserve">, </w:t>
      </w:r>
      <w:r w:rsidRPr="001A07D6">
        <w:rPr>
          <w:i/>
        </w:rPr>
        <w:t>[</w:t>
      </w:r>
      <w:r w:rsidRPr="006138D0">
        <w:rPr>
          <w:i/>
          <w:color w:val="FF0000"/>
        </w:rPr>
        <w:t>name of committee</w:t>
      </w:r>
      <w:r w:rsidRPr="001A07D6">
        <w:rPr>
          <w:i/>
        </w:rPr>
        <w:t>]</w:t>
      </w:r>
      <w:r w:rsidRPr="001A07D6">
        <w:t>, Subcommittee SC</w:t>
      </w:r>
      <w:r w:rsidRPr="001A07D6">
        <w:rPr>
          <w:rFonts w:hint="eastAsia"/>
        </w:rPr>
        <w:t xml:space="preserve"> 4</w:t>
      </w:r>
      <w:r w:rsidRPr="001A07D6">
        <w:t xml:space="preserve">, </w:t>
      </w:r>
      <w:r w:rsidRPr="001A07D6">
        <w:rPr>
          <w:i/>
        </w:rPr>
        <w:t>[</w:t>
      </w:r>
      <w:r w:rsidRPr="006138D0">
        <w:rPr>
          <w:i/>
          <w:color w:val="FF0000"/>
        </w:rPr>
        <w:t>name of subcommittee</w:t>
      </w:r>
      <w:r w:rsidRPr="001A07D6">
        <w:rPr>
          <w:i/>
        </w:rPr>
        <w:t>]</w:t>
      </w:r>
      <w:r w:rsidRPr="001A07D6">
        <w:t>.</w:t>
      </w:r>
    </w:p>
    <w:p w14:paraId="7A782971" w14:textId="77777777" w:rsidR="00D65C01" w:rsidRPr="001A07D6" w:rsidRDefault="00D65C01" w:rsidP="00D65C01">
      <w:r w:rsidRPr="001A07D6">
        <w:t xml:space="preserve">This </w:t>
      </w:r>
      <w:r w:rsidRPr="006138D0">
        <w:rPr>
          <w:color w:val="FF0000"/>
        </w:rPr>
        <w:t>second/third/…</w:t>
      </w:r>
      <w:r w:rsidRPr="001A07D6">
        <w:t xml:space="preserve"> edition cancels and replaces the </w:t>
      </w:r>
      <w:r w:rsidRPr="006138D0">
        <w:rPr>
          <w:color w:val="FF0000"/>
        </w:rPr>
        <w:t>first/second/…</w:t>
      </w:r>
      <w:r w:rsidRPr="001A07D6">
        <w:t xml:space="preserve"> edition (ISO </w:t>
      </w:r>
      <w:r w:rsidRPr="006138D0">
        <w:rPr>
          <w:color w:val="FF0000"/>
        </w:rPr>
        <w:t>#####:####</w:t>
      </w:r>
      <w:r w:rsidRPr="001A07D6">
        <w:t>), which has been technically revised.</w:t>
      </w:r>
    </w:p>
    <w:p w14:paraId="6EDACEA2" w14:textId="77777777" w:rsidR="00D65C01" w:rsidRPr="001A07D6" w:rsidRDefault="00D65C01" w:rsidP="00D65C01">
      <w:pPr>
        <w:rPr>
          <w:rFonts w:ascii="Calibri" w:hAnsi="Calibri"/>
          <w:lang w:eastAsia="en-US"/>
        </w:rPr>
      </w:pPr>
      <w:r w:rsidRPr="001A07D6">
        <w:t>The main changes compared to the previous edition are as follows:</w:t>
      </w:r>
    </w:p>
    <w:p w14:paraId="5B35FCFC" w14:textId="77777777" w:rsidR="00D65C01" w:rsidRPr="001A07D6" w:rsidRDefault="00D65C01" w:rsidP="00D65C01">
      <w:pPr>
        <w:ind w:left="403" w:hanging="403"/>
      </w:pPr>
      <w:r w:rsidRPr="001A07D6">
        <w:t>—</w:t>
      </w:r>
      <w:r w:rsidRPr="001A07D6">
        <w:tab/>
        <w:t>xxx xxxxxxx xxx xxxx</w:t>
      </w:r>
    </w:p>
    <w:p w14:paraId="41372B2F" w14:textId="77777777" w:rsidR="00D65C01" w:rsidRPr="001A07D6" w:rsidRDefault="00D65C01" w:rsidP="00D65C01">
      <w:pPr>
        <w:rPr>
          <w:rFonts w:ascii="Calibri" w:hAnsi="Calibri"/>
          <w:lang w:eastAsia="en-US"/>
        </w:rPr>
      </w:pPr>
      <w:r w:rsidRPr="001A07D6">
        <w:t xml:space="preserve">A list of all parts in the ISO </w:t>
      </w:r>
      <w:r w:rsidRPr="006138D0">
        <w:rPr>
          <w:color w:val="FF0000"/>
        </w:rPr>
        <w:t>#####</w:t>
      </w:r>
      <w:r w:rsidRPr="001A07D6">
        <w:t xml:space="preserve"> series can be found on the ISO website.</w:t>
      </w:r>
    </w:p>
    <w:p w14:paraId="4EAC9018" w14:textId="77777777" w:rsidR="00D65C01" w:rsidRPr="001A07D6" w:rsidRDefault="00D65C01">
      <w:pPr>
        <w:widowControl/>
        <w:spacing w:after="0" w:line="240" w:lineRule="auto"/>
        <w:jc w:val="left"/>
        <w:rPr>
          <w:rFonts w:eastAsia="Calibri" w:cs="Times New Roman"/>
          <w:b/>
          <w:kern w:val="0"/>
          <w:sz w:val="28"/>
          <w:szCs w:val="28"/>
        </w:rPr>
      </w:pPr>
      <w:r w:rsidRPr="001A07D6">
        <w:rPr>
          <w:sz w:val="28"/>
          <w:szCs w:val="28"/>
        </w:rPr>
        <w:br w:type="page"/>
      </w:r>
    </w:p>
    <w:p w14:paraId="328ED2CC" w14:textId="6F774C07" w:rsidR="00D86C04" w:rsidRPr="001A07D6" w:rsidRDefault="00D86C04" w:rsidP="00DA311D">
      <w:pPr>
        <w:pStyle w:val="1"/>
        <w:ind w:left="520" w:hanging="520"/>
      </w:pPr>
      <w:bookmarkStart w:id="22" w:name="_Toc112097234"/>
      <w:r w:rsidRPr="001A07D6">
        <w:lastRenderedPageBreak/>
        <w:t>Introduction</w:t>
      </w:r>
      <w:bookmarkEnd w:id="22"/>
    </w:p>
    <w:p w14:paraId="44C535D1" w14:textId="3AEF486E" w:rsidR="00353337" w:rsidRPr="001A07D6" w:rsidRDefault="00353337" w:rsidP="00C9150A">
      <w:r w:rsidRPr="001A07D6">
        <w:t xml:space="preserve">Large consumption of water resource and discharge of industrial wastewater </w:t>
      </w:r>
      <w:r w:rsidRPr="001A07D6">
        <w:rPr>
          <w:rFonts w:hint="eastAsia"/>
        </w:rPr>
        <w:t xml:space="preserve">during </w:t>
      </w:r>
      <w:r w:rsidRPr="001A07D6">
        <w:t xml:space="preserve">the industrial production </w:t>
      </w:r>
      <w:r w:rsidR="00447FCE" w:rsidRPr="001A07D6">
        <w:rPr>
          <w:rFonts w:hint="eastAsia"/>
        </w:rPr>
        <w:t>pro</w:t>
      </w:r>
      <w:r w:rsidR="00447FCE" w:rsidRPr="001A07D6">
        <w:t xml:space="preserve">cess </w:t>
      </w:r>
      <w:r w:rsidRPr="001A07D6">
        <w:t xml:space="preserve">result in severe water pollution and water resource shortage, especially in the </w:t>
      </w:r>
      <w:r w:rsidR="00447FCE" w:rsidRPr="001A07D6">
        <w:t xml:space="preserve">developing </w:t>
      </w:r>
      <w:r w:rsidRPr="001A07D6">
        <w:t>countries</w:t>
      </w:r>
      <w:r w:rsidR="003A061B" w:rsidRPr="001A07D6">
        <w:t xml:space="preserve"> [1]</w:t>
      </w:r>
      <w:r w:rsidRPr="001A07D6">
        <w:t xml:space="preserve">. Industrial wastewater treatment and reuse is an effective way to reduce wastewater discharge, improve water </w:t>
      </w:r>
      <w:r w:rsidR="00447FCE" w:rsidRPr="001A07D6">
        <w:t xml:space="preserve">utilization efficiency </w:t>
      </w:r>
      <w:r w:rsidRPr="001A07D6">
        <w:t xml:space="preserve">and relieve </w:t>
      </w:r>
      <w:r w:rsidR="00447FCE" w:rsidRPr="001A07D6">
        <w:t xml:space="preserve">the pressure on the stressed </w:t>
      </w:r>
      <w:r w:rsidRPr="001A07D6">
        <w:t>water resource</w:t>
      </w:r>
      <w:r w:rsidR="00447FCE" w:rsidRPr="001A07D6">
        <w:t>s</w:t>
      </w:r>
      <w:r w:rsidR="003A061B" w:rsidRPr="001A07D6">
        <w:t xml:space="preserve"> [2]</w:t>
      </w:r>
      <w:r w:rsidRPr="001A07D6">
        <w:t>.</w:t>
      </w:r>
    </w:p>
    <w:p w14:paraId="29B7D693" w14:textId="725784F2" w:rsidR="00353337" w:rsidRPr="001A07D6" w:rsidRDefault="00447FCE" w:rsidP="00C9150A">
      <w:r w:rsidRPr="001A07D6">
        <w:t>Recently,</w:t>
      </w:r>
      <w:r w:rsidR="00353337" w:rsidRPr="001A07D6">
        <w:t xml:space="preserve"> membrane-based wastewater treatment technologies have developed rapidly</w:t>
      </w:r>
      <w:r w:rsidRPr="001A07D6">
        <w:t>, driven by the increasing demand of wastewater treatment and reuse</w:t>
      </w:r>
      <w:r w:rsidR="003A061B" w:rsidRPr="001A07D6">
        <w:t xml:space="preserve"> [3-4]</w:t>
      </w:r>
      <w:r w:rsidR="00353337" w:rsidRPr="001A07D6">
        <w:t>. A variety of membrane technologies, including microfiltration (MF), ultrafiltration (UF), nanofiltration (NF)</w:t>
      </w:r>
      <w:r w:rsidR="00937390" w:rsidRPr="001A07D6">
        <w:t>,</w:t>
      </w:r>
      <w:r w:rsidR="00353337" w:rsidRPr="001A07D6">
        <w:t xml:space="preserve"> reverse osmosis (RO), </w:t>
      </w:r>
      <w:r w:rsidR="00937390" w:rsidRPr="001A07D6">
        <w:t>electrodialysis (</w:t>
      </w:r>
      <w:r w:rsidR="001F6C74" w:rsidRPr="001A07D6">
        <w:t>ED</w:t>
      </w:r>
      <w:r w:rsidR="00937390" w:rsidRPr="001A07D6">
        <w:t>) and electrodeionization (EDI)</w:t>
      </w:r>
      <w:r w:rsidR="001F6C74" w:rsidRPr="001A07D6">
        <w:t xml:space="preserve"> </w:t>
      </w:r>
      <w:r w:rsidR="00353337" w:rsidRPr="001A07D6">
        <w:t xml:space="preserve">have been widely applied </w:t>
      </w:r>
      <w:r w:rsidRPr="001A07D6">
        <w:t>for</w:t>
      </w:r>
      <w:r w:rsidR="00353337" w:rsidRPr="001A07D6">
        <w:t xml:space="preserve"> industrial wastewater treatment and reuse around the world</w:t>
      </w:r>
      <w:r w:rsidR="003A061B" w:rsidRPr="001A07D6">
        <w:t xml:space="preserve"> [5]</w:t>
      </w:r>
      <w:r w:rsidR="00353337" w:rsidRPr="001A07D6">
        <w:t xml:space="preserve">. However, the absence of an international standard </w:t>
      </w:r>
      <w:r w:rsidRPr="001A07D6">
        <w:t xml:space="preserve">on </w:t>
      </w:r>
      <w:r w:rsidR="00353337" w:rsidRPr="001A07D6">
        <w:t>the membrane-based processes in the field of industrial wastewater treatment and reuse makes it difficult to select</w:t>
      </w:r>
      <w:r w:rsidR="00DC3A2A" w:rsidRPr="001A07D6">
        <w:t xml:space="preserve"> and design</w:t>
      </w:r>
      <w:r w:rsidR="00353337" w:rsidRPr="001A07D6">
        <w:t xml:space="preserve"> </w:t>
      </w:r>
      <w:r w:rsidR="009E51A8" w:rsidRPr="001A07D6">
        <w:t xml:space="preserve">an </w:t>
      </w:r>
      <w:r w:rsidR="00353337" w:rsidRPr="001A07D6">
        <w:t xml:space="preserve">appropriate membrane technology for </w:t>
      </w:r>
      <w:r w:rsidR="003B07EF" w:rsidRPr="001A07D6">
        <w:t xml:space="preserve">designers, engineers, and </w:t>
      </w:r>
      <w:r w:rsidR="00353337" w:rsidRPr="001A07D6">
        <w:t>enterprises.</w:t>
      </w:r>
    </w:p>
    <w:p w14:paraId="48BEFC38" w14:textId="4C8B25F3" w:rsidR="00353337" w:rsidRPr="001A07D6" w:rsidRDefault="00353337" w:rsidP="00C9150A">
      <w:r w:rsidRPr="001A07D6">
        <w:t xml:space="preserve">Therefore, a universal guideline for industrial wastewater treatment and reuse using membrane-based processes is </w:t>
      </w:r>
      <w:r w:rsidR="009E51A8" w:rsidRPr="001A07D6">
        <w:t xml:space="preserve">critically </w:t>
      </w:r>
      <w:r w:rsidRPr="001A07D6">
        <w:t>needed, to provide guidance on standardized design, operation and application of membrane-based processes, to meet the requirement of membrane technologies in various countries, and to promote the development and application of membrane technology in the field of industrial wastewater treatment and reuse around the world.</w:t>
      </w:r>
    </w:p>
    <w:p w14:paraId="689929C6" w14:textId="66C96E51" w:rsidR="00A45FD9" w:rsidRPr="001A07D6" w:rsidRDefault="00353337" w:rsidP="00C9150A">
      <w:pPr>
        <w:sectPr w:rsidR="00A45FD9" w:rsidRPr="001A07D6" w:rsidSect="005A3E39">
          <w:headerReference w:type="even" r:id="rId15"/>
          <w:headerReference w:type="default" r:id="rId16"/>
          <w:pgSz w:w="11906" w:h="16838"/>
          <w:pgMar w:top="794" w:right="1077" w:bottom="567" w:left="1077" w:header="709" w:footer="283" w:gutter="0"/>
          <w:pgNumType w:fmt="lowerRoman"/>
          <w:cols w:space="425"/>
          <w:docGrid w:type="lines" w:linePitch="312"/>
        </w:sectPr>
      </w:pPr>
      <w:r w:rsidRPr="001A07D6">
        <w:t xml:space="preserve">This guideline specifies the classification of membrane technology in the field of industrial wastewater treatment and reuse, and </w:t>
      </w:r>
      <w:r w:rsidR="009E51A8" w:rsidRPr="001A07D6">
        <w:t>propose</w:t>
      </w:r>
      <w:r w:rsidR="003B07EF" w:rsidRPr="001A07D6">
        <w:rPr>
          <w:rFonts w:hint="eastAsia"/>
        </w:rPr>
        <w:t>s</w:t>
      </w:r>
      <w:r w:rsidRPr="001A07D6">
        <w:t xml:space="preserve"> the design </w:t>
      </w:r>
      <w:r w:rsidR="009E51A8" w:rsidRPr="001A07D6">
        <w:t xml:space="preserve">guideline </w:t>
      </w:r>
      <w:r w:rsidRPr="001A07D6">
        <w:t xml:space="preserve">and efficacy improvement methods of </w:t>
      </w:r>
      <w:r w:rsidR="009E51A8" w:rsidRPr="001A07D6">
        <w:t xml:space="preserve">combined </w:t>
      </w:r>
      <w:r w:rsidRPr="001A07D6">
        <w:t xml:space="preserve">membrane processes, based on the demand of industrial wastewater treatment and reuse. </w:t>
      </w:r>
      <w:r w:rsidR="009E51A8" w:rsidRPr="001A07D6">
        <w:t>This</w:t>
      </w:r>
      <w:r w:rsidRPr="001A07D6">
        <w:t xml:space="preserve"> guideline</w:t>
      </w:r>
      <w:r w:rsidR="009E51A8" w:rsidRPr="001A07D6">
        <w:t xml:space="preserve"> also</w:t>
      </w:r>
      <w:r w:rsidRPr="001A07D6">
        <w:t xml:space="preserve"> specifies the </w:t>
      </w:r>
      <w:r w:rsidR="007A7374" w:rsidRPr="001A07D6">
        <w:t>feed</w:t>
      </w:r>
      <w:r w:rsidRPr="001A07D6">
        <w:t xml:space="preserve"> </w:t>
      </w:r>
      <w:r w:rsidR="003102B0">
        <w:t xml:space="preserve">water </w:t>
      </w:r>
      <w:r w:rsidRPr="001A07D6">
        <w:t xml:space="preserve">quality, process design, parameter calculation, operation and maintenance </w:t>
      </w:r>
      <w:r w:rsidR="009E51A8" w:rsidRPr="001A07D6">
        <w:t xml:space="preserve">requirements </w:t>
      </w:r>
      <w:r w:rsidRPr="001A07D6">
        <w:t>of different membrane processes. The complete</w:t>
      </w:r>
      <w:r w:rsidR="00B144D4" w:rsidRPr="001A07D6">
        <w:t xml:space="preserve"> guideline on the</w:t>
      </w:r>
      <w:r w:rsidRPr="001A07D6">
        <w:t xml:space="preserve"> industrial wastewater treatment </w:t>
      </w:r>
      <w:r w:rsidR="00B144D4" w:rsidRPr="001A07D6">
        <w:t>using</w:t>
      </w:r>
      <w:r w:rsidRPr="001A07D6">
        <w:t xml:space="preserve"> membrane processes could provide standardized guidance to enterprises, engineers, operators and other stakeholders involved in the treatment and reuse of industrial wastewater.</w:t>
      </w:r>
    </w:p>
    <w:p w14:paraId="519F8AD8" w14:textId="43F2A0FB" w:rsidR="004608A5" w:rsidRPr="001A07D6" w:rsidRDefault="004608A5" w:rsidP="004608A5">
      <w:pPr>
        <w:pStyle w:val="zzSTDTitle"/>
        <w:spacing w:before="0" w:after="360"/>
        <w:rPr>
          <w:b w:val="0"/>
          <w:color w:val="auto"/>
        </w:rPr>
      </w:pPr>
      <w:r w:rsidRPr="001A07D6">
        <w:rPr>
          <w:color w:val="auto"/>
          <w:szCs w:val="32"/>
        </w:rPr>
        <w:lastRenderedPageBreak/>
        <w:t xml:space="preserve">Technical Guidelines for Industrial Wastewater Treatment and Reuse: Membrane-based Processes </w:t>
      </w:r>
    </w:p>
    <w:p w14:paraId="3265140E" w14:textId="1BBD8B8E" w:rsidR="00D86C04" w:rsidRPr="001A07D6" w:rsidRDefault="0048695B" w:rsidP="00DA311D">
      <w:pPr>
        <w:pStyle w:val="1"/>
        <w:ind w:left="520" w:hanging="520"/>
      </w:pPr>
      <w:bookmarkStart w:id="23" w:name="_Toc112097235"/>
      <w:r w:rsidRPr="001A07D6">
        <w:t xml:space="preserve">1. </w:t>
      </w:r>
      <w:r w:rsidR="00D86C04" w:rsidRPr="001A07D6">
        <w:t>Scope of the guideline</w:t>
      </w:r>
      <w:bookmarkEnd w:id="23"/>
    </w:p>
    <w:p w14:paraId="7C519EFF" w14:textId="3A7E2401" w:rsidR="00353337" w:rsidRPr="001A07D6" w:rsidRDefault="00353337" w:rsidP="00C9150A">
      <w:r w:rsidRPr="001A07D6">
        <w:t xml:space="preserve">This document specifies the guidelines for industrial wastewater treatment and reuse using membrane-based processes, including </w:t>
      </w:r>
      <w:r w:rsidR="007A7374" w:rsidRPr="001A07D6">
        <w:t>feed</w:t>
      </w:r>
      <w:r w:rsidR="003102B0">
        <w:t xml:space="preserve"> </w:t>
      </w:r>
      <w:r w:rsidR="003102B0">
        <w:rPr>
          <w:rFonts w:hint="eastAsia"/>
        </w:rPr>
        <w:t>water</w:t>
      </w:r>
      <w:r w:rsidRPr="001A07D6">
        <w:t xml:space="preserve"> quality, process design, parameter calculation, operation and maintenance of widely applied membrane technologies and </w:t>
      </w:r>
      <w:r w:rsidR="00B144D4" w:rsidRPr="001A07D6">
        <w:t xml:space="preserve">combined </w:t>
      </w:r>
      <w:r w:rsidRPr="001A07D6">
        <w:t>membrane processes in the field of industrial wastewater treatment and reuse.</w:t>
      </w:r>
    </w:p>
    <w:p w14:paraId="624D9259" w14:textId="6FB4BEC6" w:rsidR="00353337" w:rsidRPr="001A07D6" w:rsidRDefault="007A1482" w:rsidP="00C9150A">
      <w:r w:rsidRPr="001A07D6">
        <w:t>This document</w:t>
      </w:r>
      <w:r w:rsidR="00353337" w:rsidRPr="001A07D6">
        <w:t xml:space="preserve"> is applicable to enterprises, engineers, operators and other stakeholders, who engage in designing or operating</w:t>
      </w:r>
      <w:r w:rsidR="006B3DC1">
        <w:t xml:space="preserve"> </w:t>
      </w:r>
      <w:r w:rsidR="00353337" w:rsidRPr="001A07D6">
        <w:t xml:space="preserve">industrial wastewater </w:t>
      </w:r>
      <w:r w:rsidR="00904178">
        <w:t>treatment</w:t>
      </w:r>
      <w:r w:rsidR="00904178" w:rsidRPr="001A07D6">
        <w:t xml:space="preserve"> </w:t>
      </w:r>
      <w:r w:rsidR="003A0ECF">
        <w:t>plants</w:t>
      </w:r>
      <w:r w:rsidR="00353337" w:rsidRPr="001A07D6">
        <w:t xml:space="preserve">, choosing the </w:t>
      </w:r>
      <w:r w:rsidR="00B144D4" w:rsidRPr="001A07D6">
        <w:t xml:space="preserve">membrane </w:t>
      </w:r>
      <w:r w:rsidR="00353337" w:rsidRPr="001A07D6">
        <w:t xml:space="preserve">technologies applied in the </w:t>
      </w:r>
      <w:r w:rsidR="00B144D4" w:rsidRPr="001A07D6">
        <w:t xml:space="preserve">industrial wastewater </w:t>
      </w:r>
      <w:r w:rsidR="00904178">
        <w:t>treatment</w:t>
      </w:r>
      <w:r w:rsidR="00B144D4" w:rsidRPr="001A07D6">
        <w:t xml:space="preserve"> and reuse </w:t>
      </w:r>
      <w:r w:rsidR="00353337" w:rsidRPr="001A07D6">
        <w:t>process, and evaluating the treatment efficacy.</w:t>
      </w:r>
    </w:p>
    <w:p w14:paraId="54F447F5" w14:textId="298F2229" w:rsidR="00353337" w:rsidRPr="001A07D6" w:rsidRDefault="00353337" w:rsidP="00C9150A">
      <w:r w:rsidRPr="001A07D6">
        <w:t xml:space="preserve">Enterprises include industrial production enterprises, </w:t>
      </w:r>
      <w:r w:rsidR="00320BF7">
        <w:rPr>
          <w:rFonts w:hint="eastAsia"/>
        </w:rPr>
        <w:t>de</w:t>
      </w:r>
      <w:r w:rsidR="00320BF7">
        <w:t>signers</w:t>
      </w:r>
      <w:r w:rsidRPr="001A07D6">
        <w:t xml:space="preserve">, </w:t>
      </w:r>
      <w:r w:rsidR="00320BF7">
        <w:t>contractors</w:t>
      </w:r>
      <w:r w:rsidRPr="001A07D6">
        <w:t xml:space="preserve">, supervision </w:t>
      </w:r>
      <w:r w:rsidR="00320BF7">
        <w:t>agencies</w:t>
      </w:r>
      <w:r w:rsidRPr="001A07D6">
        <w:t>, and equipment suppliers of membrane modules.</w:t>
      </w:r>
    </w:p>
    <w:p w14:paraId="3A7963DC" w14:textId="0C495DA7" w:rsidR="00353337" w:rsidRPr="001A07D6" w:rsidRDefault="00353337" w:rsidP="00C9150A">
      <w:r w:rsidRPr="001A07D6">
        <w:t>Other stakeholders may include relevant functional departments</w:t>
      </w:r>
      <w:r w:rsidR="00B144D4" w:rsidRPr="001A07D6">
        <w:t xml:space="preserve"> of government</w:t>
      </w:r>
      <w:r w:rsidRPr="001A07D6">
        <w:t xml:space="preserve">, the management </w:t>
      </w:r>
      <w:r w:rsidR="00320BF7">
        <w:t>agencies</w:t>
      </w:r>
      <w:r w:rsidRPr="001A07D6">
        <w:t xml:space="preserve"> of the industrial estate where the production enterprises are located, </w:t>
      </w:r>
      <w:r w:rsidR="00B144D4" w:rsidRPr="001A07D6">
        <w:t xml:space="preserve">industrial wastewater </w:t>
      </w:r>
      <w:r w:rsidRPr="001A07D6">
        <w:t xml:space="preserve">treatment plants, relevant non-governmental organizations, and </w:t>
      </w:r>
      <w:r w:rsidR="00320BF7">
        <w:t>users</w:t>
      </w:r>
      <w:r w:rsidRPr="001A07D6">
        <w:t xml:space="preserve"> </w:t>
      </w:r>
      <w:r w:rsidR="00B144D4" w:rsidRPr="001A07D6">
        <w:t>that need reclaimed</w:t>
      </w:r>
      <w:r w:rsidRPr="001A07D6">
        <w:t xml:space="preserve"> water.</w:t>
      </w:r>
    </w:p>
    <w:p w14:paraId="1B1D2849" w14:textId="1834397E" w:rsidR="00CD1CF7" w:rsidRPr="001A07D6" w:rsidRDefault="0048695B" w:rsidP="00DA311D">
      <w:pPr>
        <w:pStyle w:val="1"/>
        <w:ind w:left="520" w:hanging="520"/>
      </w:pPr>
      <w:bookmarkStart w:id="24" w:name="_Toc112097236"/>
      <w:r w:rsidRPr="001A07D6">
        <w:t xml:space="preserve">2. </w:t>
      </w:r>
      <w:r w:rsidR="00CD1CF7" w:rsidRPr="001A07D6">
        <w:t>Normative references</w:t>
      </w:r>
      <w:bookmarkEnd w:id="24"/>
    </w:p>
    <w:p w14:paraId="192E5AC5" w14:textId="273D7830" w:rsidR="00DA311D" w:rsidRPr="001A07D6" w:rsidRDefault="00DA311D" w:rsidP="00DA311D">
      <w:r w:rsidRPr="001A07D6">
        <w:t>The following documents are referred to in the text</w:t>
      </w:r>
      <w:r w:rsidRPr="001A07D6">
        <w:rPr>
          <w:rFonts w:hint="eastAsia"/>
        </w:rPr>
        <w:t xml:space="preserve"> partly</w:t>
      </w:r>
      <w:r w:rsidRPr="001A07D6">
        <w:t>. For dated references, only the edition cited applies. For undated references, the latest edition of the referenced document (including any amendments) applies.</w:t>
      </w:r>
    </w:p>
    <w:p w14:paraId="121DD77F" w14:textId="061E3BCB" w:rsidR="000139CD" w:rsidRPr="001A07D6" w:rsidRDefault="000139CD" w:rsidP="000139CD">
      <w:pPr>
        <w:widowControl/>
        <w:rPr>
          <w:rFonts w:eastAsiaTheme="minorEastAsia" w:cs="Times New Roman"/>
          <w:kern w:val="0"/>
        </w:rPr>
      </w:pPr>
      <w:r w:rsidRPr="001A07D6">
        <w:rPr>
          <w:rFonts w:eastAsiaTheme="minorEastAsia" w:cs="Times New Roman"/>
          <w:kern w:val="0"/>
        </w:rPr>
        <w:t>ISO 6107</w:t>
      </w:r>
      <w:r w:rsidR="00195E69" w:rsidRPr="001A07D6">
        <w:rPr>
          <w:rFonts w:eastAsiaTheme="minorEastAsia" w:cs="Times New Roman"/>
          <w:kern w:val="0"/>
        </w:rPr>
        <w:t>,</w:t>
      </w:r>
      <w:r w:rsidRPr="001A07D6">
        <w:rPr>
          <w:rFonts w:eastAsiaTheme="minorEastAsia" w:cs="Times New Roman"/>
          <w:kern w:val="0"/>
        </w:rPr>
        <w:t xml:space="preserve"> </w:t>
      </w:r>
      <w:r w:rsidRPr="001A07D6">
        <w:rPr>
          <w:rFonts w:eastAsiaTheme="minorEastAsia" w:cs="Times New Roman"/>
          <w:i/>
          <w:iCs/>
          <w:kern w:val="0"/>
        </w:rPr>
        <w:t>Water quality — Vocabulary</w:t>
      </w:r>
    </w:p>
    <w:p w14:paraId="688C9FA6" w14:textId="44E5776A" w:rsidR="00195E69" w:rsidRPr="001A07D6" w:rsidRDefault="00195E69" w:rsidP="00195E69">
      <w:pPr>
        <w:widowControl/>
        <w:rPr>
          <w:rFonts w:eastAsiaTheme="minorEastAsia" w:cs="Times New Roman"/>
          <w:i/>
          <w:iCs/>
          <w:kern w:val="0"/>
        </w:rPr>
      </w:pPr>
      <w:r w:rsidRPr="001A07D6">
        <w:rPr>
          <w:rFonts w:eastAsiaTheme="minorEastAsia" w:cs="Times New Roman"/>
          <w:kern w:val="0"/>
        </w:rPr>
        <w:t xml:space="preserve">ISO 20670, </w:t>
      </w:r>
      <w:r w:rsidRPr="001A07D6">
        <w:rPr>
          <w:rFonts w:eastAsiaTheme="minorEastAsia" w:cs="Times New Roman"/>
          <w:i/>
          <w:iCs/>
          <w:kern w:val="0"/>
        </w:rPr>
        <w:t>Water reuse — Vocabulary</w:t>
      </w:r>
    </w:p>
    <w:p w14:paraId="35BAA408" w14:textId="5B155B86" w:rsidR="007322F5" w:rsidRPr="001A07D6" w:rsidRDefault="007322F5" w:rsidP="00C7443D">
      <w:pPr>
        <w:tabs>
          <w:tab w:val="left" w:pos="663"/>
        </w:tabs>
        <w:ind w:left="1304" w:hanging="1304"/>
      </w:pPr>
      <w:r w:rsidRPr="001A07D6">
        <w:t xml:space="preserve">ISO 20468-6, </w:t>
      </w:r>
      <w:r w:rsidRPr="001A07D6">
        <w:rPr>
          <w:i/>
          <w:iCs/>
        </w:rPr>
        <w:t>Guidelines for performance evaluation</w:t>
      </w:r>
      <w:r w:rsidRPr="001A07D6">
        <w:rPr>
          <w:rFonts w:hint="eastAsia"/>
          <w:i/>
          <w:iCs/>
        </w:rPr>
        <w:t xml:space="preserve"> </w:t>
      </w:r>
      <w:r w:rsidRPr="001A07D6">
        <w:rPr>
          <w:i/>
          <w:iCs/>
        </w:rPr>
        <w:t>of treatment technologies for water</w:t>
      </w:r>
      <w:r w:rsidRPr="001A07D6">
        <w:rPr>
          <w:rFonts w:hint="eastAsia"/>
          <w:i/>
          <w:iCs/>
        </w:rPr>
        <w:t xml:space="preserve"> </w:t>
      </w:r>
      <w:r w:rsidRPr="001A07D6">
        <w:rPr>
          <w:i/>
          <w:iCs/>
        </w:rPr>
        <w:t>reuse systems —Part 6:</w:t>
      </w:r>
      <w:r w:rsidRPr="001A07D6">
        <w:rPr>
          <w:rFonts w:hint="eastAsia"/>
          <w:i/>
          <w:iCs/>
        </w:rPr>
        <w:t xml:space="preserve"> </w:t>
      </w:r>
      <w:r w:rsidRPr="001A07D6">
        <w:rPr>
          <w:i/>
          <w:iCs/>
        </w:rPr>
        <w:t>Ion exchange and electrodialysis</w:t>
      </w:r>
    </w:p>
    <w:p w14:paraId="5433A70A" w14:textId="063CBB93" w:rsidR="007322F5" w:rsidRPr="001A07D6" w:rsidRDefault="007322F5" w:rsidP="003D3CF7">
      <w:pPr>
        <w:tabs>
          <w:tab w:val="left" w:pos="442"/>
        </w:tabs>
        <w:ind w:left="663" w:hanging="663"/>
      </w:pPr>
      <w:r w:rsidRPr="001A07D6">
        <w:t>ISO 23044</w:t>
      </w:r>
      <w:r w:rsidRPr="001A07D6">
        <w:rPr>
          <w:rFonts w:hint="eastAsia"/>
        </w:rPr>
        <w:t>,</w:t>
      </w:r>
      <w:r w:rsidRPr="001A07D6">
        <w:t xml:space="preserve"> </w:t>
      </w:r>
      <w:r w:rsidRPr="001A07D6">
        <w:rPr>
          <w:i/>
          <w:iCs/>
        </w:rPr>
        <w:t>Guidelines for softening and desalination of industrial wastewater for reuse</w:t>
      </w:r>
    </w:p>
    <w:p w14:paraId="486C0B9D" w14:textId="592432F7" w:rsidR="007322F5" w:rsidRPr="001A07D6" w:rsidRDefault="007322F5" w:rsidP="007322F5">
      <w:pPr>
        <w:tabs>
          <w:tab w:val="left" w:pos="663"/>
        </w:tabs>
        <w:ind w:left="663" w:hanging="663"/>
      </w:pPr>
      <w:r w:rsidRPr="001A07D6">
        <w:t xml:space="preserve">ISO 22449-1, </w:t>
      </w:r>
      <w:r w:rsidRPr="001A07D6">
        <w:rPr>
          <w:i/>
          <w:iCs/>
        </w:rPr>
        <w:t>Use of reclaimed water in industrial cooling systems—Part 1: Technical guidelines</w:t>
      </w:r>
    </w:p>
    <w:p w14:paraId="235740FF" w14:textId="5F1E2DB7" w:rsidR="001C2A26" w:rsidRPr="001A07D6" w:rsidRDefault="001574A2" w:rsidP="00DA311D">
      <w:pPr>
        <w:pStyle w:val="1"/>
        <w:ind w:left="520" w:hanging="520"/>
      </w:pPr>
      <w:bookmarkStart w:id="25" w:name="_Toc112097237"/>
      <w:r w:rsidRPr="001A07D6">
        <w:t xml:space="preserve">3. </w:t>
      </w:r>
      <w:r w:rsidR="00CD1CF7" w:rsidRPr="001A07D6">
        <w:t>Terms</w:t>
      </w:r>
      <w:r w:rsidR="001C2A26" w:rsidRPr="001A07D6">
        <w:t>,</w:t>
      </w:r>
      <w:r w:rsidR="00CD1CF7" w:rsidRPr="001A07D6">
        <w:t xml:space="preserve"> definitions and abbreviated terms</w:t>
      </w:r>
      <w:bookmarkEnd w:id="25"/>
    </w:p>
    <w:p w14:paraId="77333A34" w14:textId="0FA3725D" w:rsidR="00EE4A50" w:rsidRPr="001A07D6" w:rsidRDefault="00DA311D" w:rsidP="00DA311D">
      <w:pPr>
        <w:pStyle w:val="2"/>
        <w:ind w:left="480" w:hanging="480"/>
      </w:pPr>
      <w:bookmarkStart w:id="26" w:name="_Toc112097238"/>
      <w:r w:rsidRPr="001A07D6">
        <w:rPr>
          <w:rFonts w:hint="eastAsia"/>
        </w:rPr>
        <w:t>3</w:t>
      </w:r>
      <w:r w:rsidRPr="001A07D6">
        <w:t>.1 Terms and definitions</w:t>
      </w:r>
      <w:bookmarkEnd w:id="26"/>
    </w:p>
    <w:p w14:paraId="3D78485C" w14:textId="035545C8" w:rsidR="00DA311D" w:rsidRPr="001A07D6" w:rsidRDefault="00DA311D" w:rsidP="00DA311D">
      <w:pPr>
        <w:spacing w:line="300" w:lineRule="auto"/>
        <w:rPr>
          <w:rFonts w:cs="Calibri"/>
        </w:rPr>
      </w:pPr>
      <w:r w:rsidRPr="001A07D6">
        <w:rPr>
          <w:rFonts w:cs="Calibri"/>
        </w:rPr>
        <w:t>For the purposes of this document, the following terms and definitions apply.</w:t>
      </w:r>
    </w:p>
    <w:p w14:paraId="1AF59FF5" w14:textId="22225958" w:rsidR="009B49C8" w:rsidRPr="001A07D6" w:rsidRDefault="009B49C8" w:rsidP="009B49C8">
      <w:pPr>
        <w:spacing w:line="240" w:lineRule="exact"/>
        <w:rPr>
          <w:rFonts w:cs="Calibri"/>
          <w:b/>
          <w:bCs/>
        </w:rPr>
      </w:pPr>
      <w:r w:rsidRPr="001A07D6">
        <w:rPr>
          <w:rFonts w:cs="Calibri"/>
          <w:b/>
          <w:bCs/>
        </w:rPr>
        <w:t>3.1.</w:t>
      </w:r>
      <w:r w:rsidR="00AA5B43" w:rsidRPr="001A07D6">
        <w:rPr>
          <w:rFonts w:cs="Calibri"/>
          <w:b/>
          <w:bCs/>
        </w:rPr>
        <w:t>1</w:t>
      </w:r>
    </w:p>
    <w:p w14:paraId="5C062922" w14:textId="77777777" w:rsidR="009B49C8" w:rsidRPr="001A07D6" w:rsidRDefault="009B49C8" w:rsidP="009B49C8">
      <w:pPr>
        <w:spacing w:line="240" w:lineRule="exact"/>
        <w:rPr>
          <w:rFonts w:cs="Calibri"/>
          <w:b/>
          <w:bCs/>
        </w:rPr>
      </w:pPr>
      <w:r w:rsidRPr="001A07D6">
        <w:rPr>
          <w:rFonts w:cs="Calibri"/>
          <w:b/>
          <w:bCs/>
        </w:rPr>
        <w:t>electrodeionization</w:t>
      </w:r>
    </w:p>
    <w:p w14:paraId="7364E0DB" w14:textId="77777777" w:rsidR="009B49C8" w:rsidRPr="001A07D6" w:rsidRDefault="009B49C8" w:rsidP="009B49C8">
      <w:r w:rsidRPr="001A07D6">
        <w:t xml:space="preserve">water treatment technology that utilizes electricity, ion exchange membranes and ion exchange resin in order to desalinate ions from one solution to another solution in a very low concentration </w:t>
      </w:r>
    </w:p>
    <w:p w14:paraId="001313CB" w14:textId="77777777" w:rsidR="009B49C8" w:rsidRPr="001A07D6" w:rsidRDefault="009B49C8" w:rsidP="009B49C8">
      <w:r w:rsidRPr="001A07D6">
        <w:t>[SOURCE: ISO 20468-6:2021, 3.1.12]</w:t>
      </w:r>
    </w:p>
    <w:p w14:paraId="19D1B744" w14:textId="5F3CAD09" w:rsidR="009B49C8" w:rsidRPr="001A07D6" w:rsidRDefault="009B49C8" w:rsidP="009B49C8">
      <w:pPr>
        <w:spacing w:line="240" w:lineRule="exact"/>
        <w:rPr>
          <w:rFonts w:cs="Calibri"/>
          <w:b/>
          <w:bCs/>
        </w:rPr>
      </w:pPr>
      <w:r w:rsidRPr="001A07D6">
        <w:rPr>
          <w:rFonts w:cs="Calibri"/>
          <w:b/>
          <w:bCs/>
        </w:rPr>
        <w:lastRenderedPageBreak/>
        <w:t>3.1.</w:t>
      </w:r>
      <w:r w:rsidR="00AA5B43" w:rsidRPr="001A07D6">
        <w:rPr>
          <w:rFonts w:cs="Calibri"/>
          <w:b/>
          <w:bCs/>
        </w:rPr>
        <w:t>2</w:t>
      </w:r>
      <w:r w:rsidRPr="001A07D6">
        <w:rPr>
          <w:rFonts w:cs="Calibri"/>
          <w:b/>
          <w:bCs/>
        </w:rPr>
        <w:t xml:space="preserve"> </w:t>
      </w:r>
    </w:p>
    <w:p w14:paraId="1D705956" w14:textId="77777777" w:rsidR="009B49C8" w:rsidRPr="001A07D6" w:rsidRDefault="009B49C8" w:rsidP="009B49C8">
      <w:pPr>
        <w:spacing w:line="240" w:lineRule="exact"/>
        <w:rPr>
          <w:rFonts w:cs="Calibri"/>
          <w:b/>
          <w:bCs/>
        </w:rPr>
      </w:pPr>
      <w:r w:rsidRPr="001A07D6">
        <w:rPr>
          <w:rFonts w:cs="Calibri"/>
          <w:b/>
          <w:bCs/>
        </w:rPr>
        <w:t>electrodialysis</w:t>
      </w:r>
    </w:p>
    <w:p w14:paraId="7A200378" w14:textId="77777777" w:rsidR="009B49C8" w:rsidRPr="001A07D6" w:rsidRDefault="009B49C8" w:rsidP="009B49C8">
      <w:r w:rsidRPr="001A07D6">
        <w:t>water treatment technology that uses ion exchange membranes in order to move ions from one solution to another solution by using electrical potential difference</w:t>
      </w:r>
    </w:p>
    <w:p w14:paraId="3931FA85" w14:textId="7CA7369B" w:rsidR="009B49C8" w:rsidRPr="001A07D6" w:rsidRDefault="009B49C8" w:rsidP="009B49C8">
      <w:r w:rsidRPr="001A07D6">
        <w:t>[SOURCE: ISO 20468-6:2021, 3.1.13]</w:t>
      </w:r>
    </w:p>
    <w:p w14:paraId="35E6E600" w14:textId="5325296D" w:rsidR="00A27EF9" w:rsidRPr="001A07D6" w:rsidRDefault="00A27EF9" w:rsidP="00A27EF9">
      <w:pPr>
        <w:spacing w:line="240" w:lineRule="exact"/>
        <w:rPr>
          <w:rFonts w:cs="Calibri"/>
          <w:b/>
          <w:bCs/>
        </w:rPr>
      </w:pPr>
      <w:r w:rsidRPr="001A07D6">
        <w:rPr>
          <w:rFonts w:cs="Calibri" w:hint="eastAsia"/>
          <w:b/>
          <w:bCs/>
        </w:rPr>
        <w:t>3</w:t>
      </w:r>
      <w:r w:rsidRPr="001A07D6">
        <w:rPr>
          <w:rFonts w:cs="Calibri"/>
          <w:b/>
          <w:bCs/>
        </w:rPr>
        <w:t>.1.3</w:t>
      </w:r>
    </w:p>
    <w:p w14:paraId="53B3273E" w14:textId="6C1548F0" w:rsidR="00A27EF9" w:rsidRPr="001A07D6" w:rsidRDefault="00A27EF9" w:rsidP="00A27EF9">
      <w:pPr>
        <w:spacing w:line="240" w:lineRule="exact"/>
        <w:rPr>
          <w:rFonts w:cs="Calibri"/>
          <w:b/>
          <w:bCs/>
        </w:rPr>
      </w:pPr>
      <w:r w:rsidRPr="001A07D6">
        <w:rPr>
          <w:rFonts w:cs="Calibri"/>
          <w:b/>
          <w:bCs/>
        </w:rPr>
        <w:t>ion exchange membrane</w:t>
      </w:r>
    </w:p>
    <w:p w14:paraId="382F96EC" w14:textId="6B5C0A27" w:rsidR="00A27EF9" w:rsidRPr="001A07D6" w:rsidRDefault="00A27EF9" w:rsidP="00A27EF9">
      <w:r w:rsidRPr="001A07D6">
        <w:t>polymer sheet that contains negatively or positively charged functional groups in its polymer matrix</w:t>
      </w:r>
      <w:r w:rsidR="00FE3ACE" w:rsidRPr="001A07D6">
        <w:t xml:space="preserve"> </w:t>
      </w:r>
      <w:r w:rsidRPr="001A07D6">
        <w:t>designed to conduct cations or anions while blocking opposite charged ions</w:t>
      </w:r>
    </w:p>
    <w:p w14:paraId="788803DB" w14:textId="6D036732" w:rsidR="00A27EF9" w:rsidRPr="001A07D6" w:rsidRDefault="00A27EF9" w:rsidP="00A27EF9">
      <w:r w:rsidRPr="001A07D6">
        <w:t>[SOURCE: ISO 20468-6:2021, 3.1.18]</w:t>
      </w:r>
    </w:p>
    <w:p w14:paraId="34341C48" w14:textId="60B65F35" w:rsidR="00AA5B43" w:rsidRPr="001A07D6" w:rsidRDefault="00AA5B43" w:rsidP="00AA5B43">
      <w:pPr>
        <w:spacing w:line="240" w:lineRule="exact"/>
        <w:rPr>
          <w:rFonts w:cs="Calibri"/>
          <w:b/>
          <w:bCs/>
        </w:rPr>
      </w:pPr>
      <w:r w:rsidRPr="001A07D6">
        <w:rPr>
          <w:rFonts w:cs="Calibri" w:hint="eastAsia"/>
          <w:b/>
          <w:bCs/>
        </w:rPr>
        <w:t>3</w:t>
      </w:r>
      <w:r w:rsidRPr="001A07D6">
        <w:rPr>
          <w:rFonts w:cs="Calibri"/>
          <w:b/>
          <w:bCs/>
        </w:rPr>
        <w:t>.1.</w:t>
      </w:r>
      <w:r w:rsidR="00C97026" w:rsidRPr="001A07D6">
        <w:rPr>
          <w:rFonts w:cs="Calibri"/>
          <w:b/>
          <w:bCs/>
        </w:rPr>
        <w:t>4</w:t>
      </w:r>
    </w:p>
    <w:p w14:paraId="4E2DB937" w14:textId="77777777" w:rsidR="00AA5B43" w:rsidRPr="001A07D6" w:rsidRDefault="00AA5B43" w:rsidP="00AA5B43">
      <w:pPr>
        <w:spacing w:line="240" w:lineRule="exact"/>
        <w:rPr>
          <w:rFonts w:cs="Calibri"/>
          <w:b/>
          <w:bCs/>
        </w:rPr>
      </w:pPr>
      <w:r w:rsidRPr="001A07D6">
        <w:rPr>
          <w:rFonts w:cs="Calibri"/>
          <w:b/>
          <w:bCs/>
        </w:rPr>
        <w:t>limiting current density</w:t>
      </w:r>
    </w:p>
    <w:p w14:paraId="4B2762A0" w14:textId="77777777" w:rsidR="00AA5B43" w:rsidRPr="001A07D6" w:rsidRDefault="00AA5B43" w:rsidP="00AA5B43">
      <w:r w:rsidRPr="001A07D6">
        <w:t>current density beyond which water dissociation will occur</w:t>
      </w:r>
    </w:p>
    <w:p w14:paraId="40FF6054" w14:textId="77777777" w:rsidR="00AA5B43" w:rsidRPr="001A07D6" w:rsidRDefault="00AA5B43" w:rsidP="00AA5B43">
      <w:r w:rsidRPr="001A07D6">
        <w:t>[SOURCE: ISO 20468-6:2021, 3.1.20]</w:t>
      </w:r>
    </w:p>
    <w:p w14:paraId="78366A18" w14:textId="7EE53FED" w:rsidR="009B49C8" w:rsidRPr="001A07D6" w:rsidRDefault="009B49C8" w:rsidP="009B49C8">
      <w:pPr>
        <w:spacing w:line="240" w:lineRule="exact"/>
        <w:rPr>
          <w:rFonts w:cs="Calibri"/>
          <w:b/>
          <w:bCs/>
        </w:rPr>
      </w:pPr>
      <w:r w:rsidRPr="001A07D6">
        <w:rPr>
          <w:rFonts w:cs="Calibri" w:hint="eastAsia"/>
          <w:b/>
          <w:bCs/>
        </w:rPr>
        <w:t>3</w:t>
      </w:r>
      <w:r w:rsidRPr="001A07D6">
        <w:rPr>
          <w:rFonts w:cs="Calibri"/>
          <w:b/>
          <w:bCs/>
        </w:rPr>
        <w:t>.1.</w:t>
      </w:r>
      <w:r w:rsidR="00C97026" w:rsidRPr="001A07D6">
        <w:rPr>
          <w:rFonts w:cs="Calibri"/>
          <w:b/>
          <w:bCs/>
        </w:rPr>
        <w:t>5</w:t>
      </w:r>
    </w:p>
    <w:p w14:paraId="0D3850AC" w14:textId="5C869DAD" w:rsidR="009B49C8" w:rsidRPr="001A07D6" w:rsidRDefault="009B49C8" w:rsidP="001B6388">
      <w:pPr>
        <w:spacing w:line="240" w:lineRule="exact"/>
        <w:rPr>
          <w:rFonts w:cs="Calibri"/>
          <w:b/>
          <w:bCs/>
        </w:rPr>
      </w:pPr>
      <w:r w:rsidRPr="001A07D6">
        <w:rPr>
          <w:rFonts w:cs="Calibri"/>
          <w:b/>
          <w:bCs/>
        </w:rPr>
        <w:t>membrane bioreactor</w:t>
      </w:r>
    </w:p>
    <w:p w14:paraId="2E28FCE8" w14:textId="00E400C2" w:rsidR="00176CFC" w:rsidRPr="00C46F95" w:rsidRDefault="00176CFC" w:rsidP="009B49C8">
      <w:r w:rsidRPr="00C46F95">
        <w:t>type of wastewater treatment technology combining membrane separation process (</w:t>
      </w:r>
      <w:r w:rsidR="00270430" w:rsidRPr="00C46F95">
        <w:rPr>
          <w:rFonts w:hint="eastAsia"/>
        </w:rPr>
        <w:t>mic</w:t>
      </w:r>
      <w:r w:rsidR="00270430" w:rsidRPr="00C46F95">
        <w:t>rofiltration</w:t>
      </w:r>
      <w:r w:rsidRPr="00C46F95">
        <w:t xml:space="preserve"> </w:t>
      </w:r>
      <w:r w:rsidR="00270430" w:rsidRPr="00C46F95">
        <w:t>or ultrafiltration</w:t>
      </w:r>
      <w:r w:rsidRPr="00C46F95">
        <w:t xml:space="preserve">) with </w:t>
      </w:r>
      <w:r w:rsidR="008647DA" w:rsidRPr="00C46F95">
        <w:t>conventional activated sludge treatment process</w:t>
      </w:r>
    </w:p>
    <w:p w14:paraId="7BCDB99F" w14:textId="11F724F7" w:rsidR="00B00E4D" w:rsidRPr="001A07D6" w:rsidRDefault="00B00E4D" w:rsidP="00B00E4D">
      <w:pPr>
        <w:spacing w:line="240" w:lineRule="exact"/>
        <w:rPr>
          <w:rFonts w:cs="Calibri"/>
          <w:b/>
          <w:bCs/>
        </w:rPr>
      </w:pPr>
      <w:r w:rsidRPr="001A07D6">
        <w:rPr>
          <w:rFonts w:cs="Calibri" w:hint="eastAsia"/>
          <w:b/>
          <w:bCs/>
        </w:rPr>
        <w:t>3</w:t>
      </w:r>
      <w:r w:rsidRPr="001A07D6">
        <w:rPr>
          <w:rFonts w:cs="Calibri"/>
          <w:b/>
          <w:bCs/>
        </w:rPr>
        <w:t>.1.</w:t>
      </w:r>
      <w:r w:rsidR="00C97026" w:rsidRPr="001A07D6">
        <w:rPr>
          <w:rFonts w:cs="Calibri"/>
          <w:b/>
          <w:bCs/>
        </w:rPr>
        <w:t>6</w:t>
      </w:r>
    </w:p>
    <w:p w14:paraId="5A86B948" w14:textId="45471845" w:rsidR="00B00E4D" w:rsidRPr="001A07D6" w:rsidRDefault="009C5553" w:rsidP="00B00E4D">
      <w:pPr>
        <w:spacing w:line="240" w:lineRule="exact"/>
        <w:rPr>
          <w:rFonts w:cs="Calibri"/>
          <w:b/>
          <w:bCs/>
        </w:rPr>
      </w:pPr>
      <w:r w:rsidRPr="001A07D6">
        <w:rPr>
          <w:rFonts w:cs="Calibri"/>
          <w:b/>
          <w:bCs/>
        </w:rPr>
        <w:t>m</w:t>
      </w:r>
      <w:r w:rsidR="00B00E4D" w:rsidRPr="001A07D6">
        <w:rPr>
          <w:rFonts w:cs="Calibri"/>
          <w:b/>
          <w:bCs/>
        </w:rPr>
        <w:t>icrofiltration</w:t>
      </w:r>
    </w:p>
    <w:p w14:paraId="7D7EEA13" w14:textId="1B8DF53C" w:rsidR="00B00E4D" w:rsidRPr="001A07D6" w:rsidRDefault="00B00E4D" w:rsidP="00B00E4D">
      <w:r w:rsidRPr="001A07D6">
        <w:t>type of physical filtration process by pressure driven where a contaminated liquid is passed through a special pore-sized membrane (0.1-1 μm) to separate microorganisms and suspended particles from process liquid</w:t>
      </w:r>
    </w:p>
    <w:p w14:paraId="08E6E2D3" w14:textId="507DC880" w:rsidR="00B00E4D" w:rsidRPr="001A07D6" w:rsidRDefault="00B00E4D" w:rsidP="00B00E4D">
      <w:r w:rsidRPr="001A07D6">
        <w:t>[SOURCE: ISO 23044</w:t>
      </w:r>
      <w:r w:rsidR="00FA3DA0" w:rsidRPr="001A07D6">
        <w:t>, 3.1.8</w:t>
      </w:r>
      <w:r w:rsidRPr="001A07D6">
        <w:t>]</w:t>
      </w:r>
    </w:p>
    <w:p w14:paraId="7D6B15E1" w14:textId="3CF58F5C" w:rsidR="00AA5B43" w:rsidRPr="001A07D6" w:rsidRDefault="00AA5B43" w:rsidP="00AA5B43">
      <w:pPr>
        <w:spacing w:line="240" w:lineRule="exact"/>
        <w:rPr>
          <w:rFonts w:cs="Calibri"/>
          <w:b/>
          <w:bCs/>
        </w:rPr>
      </w:pPr>
      <w:r w:rsidRPr="001A07D6">
        <w:rPr>
          <w:rFonts w:cs="Calibri"/>
          <w:b/>
          <w:bCs/>
        </w:rPr>
        <w:t>3.1.</w:t>
      </w:r>
      <w:r w:rsidR="00C97026" w:rsidRPr="001A07D6">
        <w:rPr>
          <w:rFonts w:cs="Calibri"/>
          <w:b/>
          <w:bCs/>
        </w:rPr>
        <w:t>7</w:t>
      </w:r>
    </w:p>
    <w:p w14:paraId="10335127" w14:textId="77777777" w:rsidR="00AA5B43" w:rsidRPr="001A07D6" w:rsidRDefault="00AA5B43" w:rsidP="00AA5B43">
      <w:pPr>
        <w:spacing w:line="240" w:lineRule="exact"/>
        <w:rPr>
          <w:rFonts w:cs="Calibri"/>
          <w:b/>
          <w:bCs/>
        </w:rPr>
      </w:pPr>
      <w:r w:rsidRPr="001A07D6">
        <w:rPr>
          <w:rFonts w:cs="Calibri"/>
          <w:b/>
          <w:bCs/>
        </w:rPr>
        <w:t>multipass</w:t>
      </w:r>
    </w:p>
    <w:p w14:paraId="1BBCF4C0" w14:textId="25B8F25F" w:rsidR="00AA5B43" w:rsidRPr="001A07D6" w:rsidRDefault="00401FCF" w:rsidP="00AA5B43">
      <w:r>
        <w:t>a</w:t>
      </w:r>
      <w:r w:rsidRPr="001A07D6">
        <w:t xml:space="preserve"> </w:t>
      </w:r>
      <w:r w:rsidR="00AA5B43" w:rsidRPr="001A07D6">
        <w:t xml:space="preserve">kind of membrane module arrangement in which the product water produced by the previous membrane module is used as the </w:t>
      </w:r>
      <w:r w:rsidR="007A7374" w:rsidRPr="001A07D6">
        <w:t>feed</w:t>
      </w:r>
      <w:r w:rsidR="00A84903">
        <w:t xml:space="preserve"> water</w:t>
      </w:r>
      <w:r w:rsidR="00AA5B43" w:rsidRPr="001A07D6">
        <w:t xml:space="preserve"> of the next membrane module.</w:t>
      </w:r>
    </w:p>
    <w:p w14:paraId="3B062A57" w14:textId="467AA470" w:rsidR="00AA5B43" w:rsidRPr="001A07D6" w:rsidRDefault="00AA5B43" w:rsidP="00AA5B43">
      <w:pPr>
        <w:spacing w:line="240" w:lineRule="exact"/>
        <w:rPr>
          <w:rFonts w:cs="Calibri"/>
          <w:b/>
          <w:bCs/>
        </w:rPr>
      </w:pPr>
      <w:r w:rsidRPr="001A07D6">
        <w:rPr>
          <w:rFonts w:cs="Calibri"/>
          <w:b/>
          <w:bCs/>
        </w:rPr>
        <w:t>3.1.</w:t>
      </w:r>
      <w:r w:rsidR="00C97026" w:rsidRPr="001A07D6">
        <w:rPr>
          <w:rFonts w:cs="Calibri"/>
          <w:b/>
          <w:bCs/>
        </w:rPr>
        <w:t>8</w:t>
      </w:r>
    </w:p>
    <w:p w14:paraId="7693151B" w14:textId="77777777" w:rsidR="00AA5B43" w:rsidRPr="001A07D6" w:rsidRDefault="00AA5B43" w:rsidP="00AA5B43">
      <w:pPr>
        <w:spacing w:line="240" w:lineRule="exact"/>
        <w:rPr>
          <w:rFonts w:cs="Calibri"/>
          <w:b/>
          <w:bCs/>
        </w:rPr>
      </w:pPr>
      <w:r w:rsidRPr="001A07D6">
        <w:rPr>
          <w:rFonts w:cs="Calibri"/>
          <w:b/>
          <w:bCs/>
        </w:rPr>
        <w:t>multistage</w:t>
      </w:r>
    </w:p>
    <w:p w14:paraId="039DB448" w14:textId="6D8B7276" w:rsidR="00AA5B43" w:rsidRPr="001A07D6" w:rsidRDefault="001C4D7B" w:rsidP="00AA5B43">
      <w:r>
        <w:rPr>
          <w:rFonts w:hint="eastAsia"/>
        </w:rPr>
        <w:t>a</w:t>
      </w:r>
      <w:r w:rsidR="00AA5B43" w:rsidRPr="001A07D6">
        <w:t xml:space="preserve"> kind of membrane module arrangement in which the concentrated water produced by the previous </w:t>
      </w:r>
      <w:r w:rsidR="00AA5B43" w:rsidRPr="001A07D6">
        <w:lastRenderedPageBreak/>
        <w:t xml:space="preserve">membrane module is used as the </w:t>
      </w:r>
      <w:r w:rsidR="007A7374" w:rsidRPr="001A07D6">
        <w:t>feed</w:t>
      </w:r>
      <w:r w:rsidR="00D67F16">
        <w:t xml:space="preserve"> water</w:t>
      </w:r>
      <w:r w:rsidR="00AA5B43" w:rsidRPr="001A07D6">
        <w:t xml:space="preserve"> of the next membrane module</w:t>
      </w:r>
    </w:p>
    <w:p w14:paraId="72053A62" w14:textId="0E192499" w:rsidR="00C24048" w:rsidRPr="001A07D6" w:rsidRDefault="00A470F8" w:rsidP="00A470F8">
      <w:pPr>
        <w:spacing w:line="240" w:lineRule="exact"/>
        <w:rPr>
          <w:rFonts w:cs="Calibri"/>
          <w:b/>
          <w:bCs/>
        </w:rPr>
      </w:pPr>
      <w:r w:rsidRPr="001A07D6">
        <w:rPr>
          <w:rFonts w:cs="Calibri" w:hint="eastAsia"/>
          <w:b/>
          <w:bCs/>
        </w:rPr>
        <w:t>3</w:t>
      </w:r>
      <w:r w:rsidRPr="001A07D6">
        <w:rPr>
          <w:rFonts w:cs="Calibri"/>
          <w:b/>
          <w:bCs/>
        </w:rPr>
        <w:t>.1.</w:t>
      </w:r>
      <w:r w:rsidR="000B12F4">
        <w:rPr>
          <w:rFonts w:cs="Calibri"/>
          <w:b/>
          <w:bCs/>
        </w:rPr>
        <w:t>9</w:t>
      </w:r>
    </w:p>
    <w:p w14:paraId="62D9ECB9" w14:textId="4021F6C8" w:rsidR="00D84259" w:rsidRPr="001A07D6" w:rsidRDefault="00D84259" w:rsidP="00A470F8">
      <w:pPr>
        <w:spacing w:line="240" w:lineRule="exact"/>
        <w:rPr>
          <w:rFonts w:cs="Calibri"/>
          <w:b/>
          <w:bCs/>
        </w:rPr>
      </w:pPr>
      <w:r w:rsidRPr="001A07D6">
        <w:rPr>
          <w:rFonts w:cs="Calibri"/>
          <w:b/>
          <w:bCs/>
        </w:rPr>
        <w:t>nanofiltration</w:t>
      </w:r>
    </w:p>
    <w:p w14:paraId="5D5B5497" w14:textId="1C8A6ED4" w:rsidR="00D84259" w:rsidRPr="001A07D6" w:rsidRDefault="00EC3CDB" w:rsidP="00D84259">
      <w:r w:rsidRPr="001A07D6">
        <w:t xml:space="preserve">type of </w:t>
      </w:r>
      <w:r w:rsidR="00D84259" w:rsidRPr="001A07D6">
        <w:t>membrane separation technology with a filtration accuracy of 0</w:t>
      </w:r>
      <w:r w:rsidR="003A1106" w:rsidRPr="001A07D6">
        <w:t>.</w:t>
      </w:r>
      <w:r w:rsidR="00D84259" w:rsidRPr="001A07D6">
        <w:t>001-0</w:t>
      </w:r>
      <w:r w:rsidR="003A1106" w:rsidRPr="001A07D6">
        <w:t>.</w:t>
      </w:r>
      <w:r w:rsidR="00D84259" w:rsidRPr="001A07D6">
        <w:t>01 μm to separate proteins</w:t>
      </w:r>
      <w:r w:rsidRPr="001A07D6">
        <w:t xml:space="preserve">, </w:t>
      </w:r>
      <w:r w:rsidR="00D84259" w:rsidRPr="001A07D6">
        <w:t>low molecular organic compounds</w:t>
      </w:r>
      <w:r w:rsidRPr="001A07D6">
        <w:t xml:space="preserve"> and multivalent ions</w:t>
      </w:r>
    </w:p>
    <w:p w14:paraId="13C90777" w14:textId="313CE2F7" w:rsidR="00D84259" w:rsidRPr="001A07D6" w:rsidRDefault="00D84259" w:rsidP="00D84259">
      <w:r w:rsidRPr="001A07D6">
        <w:t>[</w:t>
      </w:r>
      <w:r w:rsidR="00AE15B8" w:rsidRPr="001A07D6">
        <w:t>SOURCE</w:t>
      </w:r>
      <w:r w:rsidRPr="001A07D6">
        <w:t>: ISO 23044:2020, 3.1.10</w:t>
      </w:r>
      <w:r w:rsidR="00EC3CDB" w:rsidRPr="001A07D6">
        <w:t>, modified</w:t>
      </w:r>
      <w:r w:rsidRPr="001A07D6">
        <w:t>]</w:t>
      </w:r>
    </w:p>
    <w:p w14:paraId="4025C108" w14:textId="125EB005" w:rsidR="006709BD" w:rsidRPr="001A07D6" w:rsidRDefault="006709BD" w:rsidP="006709BD">
      <w:pPr>
        <w:spacing w:line="240" w:lineRule="exact"/>
        <w:rPr>
          <w:rFonts w:cs="Calibri"/>
          <w:b/>
          <w:bCs/>
        </w:rPr>
      </w:pPr>
      <w:r w:rsidRPr="001A07D6">
        <w:rPr>
          <w:rFonts w:cs="Calibri"/>
          <w:b/>
          <w:bCs/>
        </w:rPr>
        <w:t>3.1.1</w:t>
      </w:r>
      <w:r w:rsidR="000B12F4">
        <w:rPr>
          <w:rFonts w:cs="Calibri"/>
          <w:b/>
          <w:bCs/>
        </w:rPr>
        <w:t>0</w:t>
      </w:r>
    </w:p>
    <w:p w14:paraId="036B13B7" w14:textId="77777777" w:rsidR="006709BD" w:rsidRPr="001A07D6" w:rsidRDefault="006709BD" w:rsidP="006709BD">
      <w:pPr>
        <w:spacing w:line="240" w:lineRule="exact"/>
        <w:rPr>
          <w:rFonts w:cs="Calibri"/>
          <w:b/>
          <w:bCs/>
        </w:rPr>
      </w:pPr>
      <w:r w:rsidRPr="001A07D6">
        <w:rPr>
          <w:rFonts w:cs="Calibri"/>
          <w:b/>
          <w:bCs/>
        </w:rPr>
        <w:t>pre-treatment</w:t>
      </w:r>
    </w:p>
    <w:p w14:paraId="61EE03D6" w14:textId="6DB15FFB" w:rsidR="006709BD" w:rsidRPr="001A07D6" w:rsidRDefault="006709BD" w:rsidP="006709BD">
      <w:r w:rsidRPr="001A07D6">
        <w:rPr>
          <w:rFonts w:cs="Cambria"/>
          <w:kern w:val="0"/>
        </w:rPr>
        <w:t>treatment process</w:t>
      </w:r>
      <w:r w:rsidR="00EC3CDB" w:rsidRPr="001A07D6">
        <w:rPr>
          <w:rFonts w:cs="Cambria"/>
          <w:kern w:val="0"/>
        </w:rPr>
        <w:t>(</w:t>
      </w:r>
      <w:r w:rsidRPr="001A07D6">
        <w:rPr>
          <w:rFonts w:cs="Cambria"/>
          <w:kern w:val="0"/>
        </w:rPr>
        <w:t>es</w:t>
      </w:r>
      <w:r w:rsidR="00EC3CDB" w:rsidRPr="001A07D6">
        <w:rPr>
          <w:rFonts w:cs="Cambria"/>
          <w:kern w:val="0"/>
        </w:rPr>
        <w:t>)</w:t>
      </w:r>
      <w:r w:rsidRPr="001A07D6">
        <w:rPr>
          <w:rFonts w:cs="Cambria"/>
          <w:kern w:val="0"/>
        </w:rPr>
        <w:t xml:space="preserve"> carried out before the membrane-based processes</w:t>
      </w:r>
    </w:p>
    <w:p w14:paraId="22301535" w14:textId="414AB3EE" w:rsidR="00D84259" w:rsidRPr="001A07D6" w:rsidRDefault="00A470F8" w:rsidP="00A470F8">
      <w:pPr>
        <w:spacing w:line="240" w:lineRule="exact"/>
        <w:rPr>
          <w:rFonts w:cs="Calibri"/>
          <w:b/>
          <w:bCs/>
        </w:rPr>
      </w:pPr>
      <w:r w:rsidRPr="001A07D6">
        <w:rPr>
          <w:rFonts w:cs="Calibri" w:hint="eastAsia"/>
          <w:b/>
          <w:bCs/>
        </w:rPr>
        <w:t>3</w:t>
      </w:r>
      <w:r w:rsidRPr="001A07D6">
        <w:rPr>
          <w:rFonts w:cs="Calibri"/>
          <w:b/>
          <w:bCs/>
        </w:rPr>
        <w:t>.1.</w:t>
      </w:r>
      <w:r w:rsidR="00AA5B43" w:rsidRPr="001A07D6">
        <w:rPr>
          <w:rFonts w:cs="Calibri"/>
          <w:b/>
          <w:bCs/>
        </w:rPr>
        <w:t>1</w:t>
      </w:r>
      <w:r w:rsidR="000B12F4">
        <w:rPr>
          <w:rFonts w:cs="Calibri"/>
          <w:b/>
          <w:bCs/>
        </w:rPr>
        <w:t>1</w:t>
      </w:r>
    </w:p>
    <w:p w14:paraId="29AA55D7" w14:textId="77777777" w:rsidR="00D84259" w:rsidRPr="001A07D6" w:rsidRDefault="00D84259" w:rsidP="00A470F8">
      <w:pPr>
        <w:spacing w:line="240" w:lineRule="exact"/>
        <w:rPr>
          <w:rFonts w:cs="Calibri"/>
          <w:b/>
          <w:bCs/>
        </w:rPr>
      </w:pPr>
      <w:r w:rsidRPr="001A07D6">
        <w:rPr>
          <w:rFonts w:cs="Calibri"/>
          <w:b/>
          <w:bCs/>
        </w:rPr>
        <w:t>reverse osmosis</w:t>
      </w:r>
    </w:p>
    <w:p w14:paraId="06ABECCE" w14:textId="77F92610" w:rsidR="00D84259" w:rsidRPr="001A07D6" w:rsidRDefault="00D84259" w:rsidP="00D84259">
      <w:r w:rsidRPr="001A07D6">
        <w:t>flow of water through a membrane from a more concentrated to a less concentrated solution, as a result of applying pressure to the more concentrated solution in excess of the normal osmotic pressure</w:t>
      </w:r>
      <w:r w:rsidR="00EC3CDB" w:rsidRPr="001A07D6">
        <w:t>, which is used for removal of</w:t>
      </w:r>
      <w:r w:rsidR="00FD68BF" w:rsidRPr="001A07D6">
        <w:t xml:space="preserve"> ions</w:t>
      </w:r>
      <w:r w:rsidR="00E44027" w:rsidRPr="001A07D6">
        <w:t xml:space="preserve"> </w:t>
      </w:r>
      <w:r w:rsidR="00FD68BF" w:rsidRPr="001A07D6">
        <w:t xml:space="preserve">and </w:t>
      </w:r>
      <w:r w:rsidR="00E44027" w:rsidRPr="001A07D6">
        <w:t xml:space="preserve">organic compounds with </w:t>
      </w:r>
      <w:r w:rsidR="001B6388" w:rsidRPr="001A07D6">
        <w:t>molecular weight</w:t>
      </w:r>
      <w:r w:rsidR="00E44027" w:rsidRPr="001A07D6">
        <w:t xml:space="preserve"> larger than 150 Da </w:t>
      </w:r>
    </w:p>
    <w:p w14:paraId="0CA84A32" w14:textId="4055B2AE" w:rsidR="00D84259" w:rsidRDefault="00D84259" w:rsidP="00D84259">
      <w:r w:rsidRPr="001A07D6">
        <w:t>[</w:t>
      </w:r>
      <w:r w:rsidR="00C24048" w:rsidRPr="001A07D6">
        <w:t>SOURCE:</w:t>
      </w:r>
      <w:r w:rsidRPr="001A07D6">
        <w:t xml:space="preserve"> ISO 6107:2021, 3.480</w:t>
      </w:r>
      <w:r w:rsidR="00EC3CDB" w:rsidRPr="001A07D6">
        <w:t>, modified</w:t>
      </w:r>
      <w:r w:rsidRPr="001A07D6">
        <w:t>]</w:t>
      </w:r>
    </w:p>
    <w:p w14:paraId="68661FCA" w14:textId="1455B9B6" w:rsidR="000B12F4" w:rsidRPr="001A07D6" w:rsidRDefault="000B12F4" w:rsidP="000B12F4">
      <w:pPr>
        <w:spacing w:line="240" w:lineRule="exact"/>
        <w:rPr>
          <w:rFonts w:cs="Calibri"/>
          <w:b/>
          <w:bCs/>
        </w:rPr>
      </w:pPr>
      <w:r w:rsidRPr="001A07D6">
        <w:rPr>
          <w:rFonts w:cs="Calibri" w:hint="eastAsia"/>
          <w:b/>
          <w:bCs/>
        </w:rPr>
        <w:t>3</w:t>
      </w:r>
      <w:r w:rsidRPr="001A07D6">
        <w:rPr>
          <w:rFonts w:cs="Calibri"/>
          <w:b/>
          <w:bCs/>
        </w:rPr>
        <w:t>.1.</w:t>
      </w:r>
      <w:r>
        <w:rPr>
          <w:rFonts w:cs="Calibri"/>
          <w:b/>
          <w:bCs/>
        </w:rPr>
        <w:t>12</w:t>
      </w:r>
    </w:p>
    <w:p w14:paraId="30DE8451" w14:textId="6F4B13B8" w:rsidR="000B12F4" w:rsidRPr="001A07D6" w:rsidRDefault="000B12F4" w:rsidP="000B12F4">
      <w:pPr>
        <w:spacing w:line="240" w:lineRule="exact"/>
        <w:rPr>
          <w:rFonts w:cs="Calibri"/>
          <w:b/>
          <w:bCs/>
        </w:rPr>
      </w:pPr>
      <w:r w:rsidRPr="001A07D6">
        <w:rPr>
          <w:rFonts w:cs="Calibri"/>
          <w:b/>
          <w:bCs/>
        </w:rPr>
        <w:t>ultrafiltration</w:t>
      </w:r>
    </w:p>
    <w:p w14:paraId="6386DB89" w14:textId="77777777" w:rsidR="000B12F4" w:rsidRPr="001A07D6" w:rsidRDefault="000B12F4" w:rsidP="000B12F4">
      <w:r w:rsidRPr="001A07D6">
        <w:t>use of microporous membranes with a filtration accuracy of 0.01-0.1 μm for the separation of large molecules or very finely suspended</w:t>
      </w:r>
      <w:r w:rsidRPr="001A07D6">
        <w:rPr>
          <w:rFonts w:hint="eastAsia"/>
        </w:rPr>
        <w:t xml:space="preserve"> </w:t>
      </w:r>
      <w:r w:rsidRPr="001A07D6">
        <w:t>matter from water by filtration, often by means of applied differential pressure</w:t>
      </w:r>
    </w:p>
    <w:p w14:paraId="32B49CBF" w14:textId="65330254" w:rsidR="000B12F4" w:rsidRPr="001A07D6" w:rsidRDefault="000B12F4" w:rsidP="00D84259">
      <w:pPr>
        <w:rPr>
          <w:rFonts w:hint="eastAsia"/>
        </w:rPr>
      </w:pPr>
      <w:r w:rsidRPr="001A07D6">
        <w:t>[SOURCE: ISO 6107:2020, 3.595, modified]</w:t>
      </w:r>
    </w:p>
    <w:p w14:paraId="5BAAE5E0" w14:textId="238AA596" w:rsidR="00DA311D" w:rsidRPr="001A07D6" w:rsidRDefault="00DA311D" w:rsidP="00DA311D">
      <w:pPr>
        <w:pStyle w:val="2"/>
        <w:ind w:left="480" w:hanging="480"/>
      </w:pPr>
      <w:bookmarkStart w:id="27" w:name="_Toc112097239"/>
      <w:r w:rsidRPr="001A07D6">
        <w:t>3.2 Abbreviated terms</w:t>
      </w:r>
      <w:bookmarkEnd w:id="27"/>
    </w:p>
    <w:p w14:paraId="6CF9FA14" w14:textId="1CFB9DD6" w:rsidR="00B00E4D" w:rsidRPr="001A07D6" w:rsidRDefault="00B00E4D" w:rsidP="00B00E4D">
      <w:pPr>
        <w:pStyle w:val="Definition"/>
        <w:rPr>
          <w:lang w:val="en-US"/>
        </w:rPr>
      </w:pPr>
      <w:r w:rsidRPr="001A07D6">
        <w:rPr>
          <w:lang w:val="en-US"/>
        </w:rPr>
        <w:t>BOD</w:t>
      </w:r>
      <w:r w:rsidRPr="001A07D6">
        <w:rPr>
          <w:vertAlign w:val="subscript"/>
          <w:lang w:val="en-US"/>
        </w:rPr>
        <w:t>5</w:t>
      </w:r>
      <w:r w:rsidRPr="001A07D6">
        <w:rPr>
          <w:lang w:val="en-US"/>
        </w:rPr>
        <w:t xml:space="preserve"> </w:t>
      </w:r>
      <w:r w:rsidR="00E424E3" w:rsidRPr="001A07D6">
        <w:rPr>
          <w:rFonts w:eastAsia="宋体" w:hint="eastAsia"/>
          <w:lang w:val="en-US" w:eastAsia="zh-CN"/>
        </w:rPr>
        <w:tab/>
      </w:r>
      <w:r w:rsidRPr="001A07D6">
        <w:rPr>
          <w:lang w:val="en-US"/>
        </w:rPr>
        <w:t>biochemical oxygen demand after 5 days</w:t>
      </w:r>
    </w:p>
    <w:p w14:paraId="4CFBB705" w14:textId="68A9A4F9" w:rsidR="00B00E4D" w:rsidRPr="001A07D6" w:rsidRDefault="00B00E4D" w:rsidP="00B00E4D">
      <w:pPr>
        <w:pStyle w:val="Definition"/>
        <w:rPr>
          <w:lang w:val="en-US"/>
        </w:rPr>
      </w:pPr>
      <w:r w:rsidRPr="001A07D6">
        <w:rPr>
          <w:lang w:val="en-US"/>
        </w:rPr>
        <w:t xml:space="preserve">COD </w:t>
      </w:r>
      <w:r w:rsidR="00E424E3" w:rsidRPr="001A07D6">
        <w:rPr>
          <w:rFonts w:eastAsia="宋体" w:hint="eastAsia"/>
          <w:lang w:val="en-US" w:eastAsia="zh-CN"/>
        </w:rPr>
        <w:tab/>
      </w:r>
      <w:r w:rsidRPr="001A07D6">
        <w:rPr>
          <w:lang w:val="en-US"/>
        </w:rPr>
        <w:t>chemical oxygen demand</w:t>
      </w:r>
    </w:p>
    <w:p w14:paraId="4F2ADDEA" w14:textId="458DEA62" w:rsidR="00725AC5" w:rsidRPr="001A07D6" w:rsidRDefault="00725AC5" w:rsidP="00B00E4D">
      <w:pPr>
        <w:pStyle w:val="Definition"/>
        <w:rPr>
          <w:rFonts w:eastAsiaTheme="minorEastAsia"/>
          <w:lang w:val="en-US" w:eastAsia="zh-CN"/>
        </w:rPr>
      </w:pPr>
      <w:r w:rsidRPr="001A07D6">
        <w:rPr>
          <w:rFonts w:eastAsiaTheme="minorEastAsia" w:hint="eastAsia"/>
          <w:lang w:val="en-US" w:eastAsia="zh-CN"/>
        </w:rPr>
        <w:t>E</w:t>
      </w:r>
      <w:r w:rsidRPr="001A07D6">
        <w:rPr>
          <w:rFonts w:eastAsiaTheme="minorEastAsia"/>
          <w:lang w:val="en-US" w:eastAsia="zh-CN"/>
        </w:rPr>
        <w:t>D</w:t>
      </w:r>
      <w:r w:rsidRPr="001A07D6">
        <w:t xml:space="preserve"> </w:t>
      </w:r>
      <w:r w:rsidRPr="001A07D6">
        <w:rPr>
          <w:rFonts w:eastAsia="宋体" w:hint="eastAsia"/>
          <w:lang w:val="en-US" w:eastAsia="zh-CN"/>
        </w:rPr>
        <w:tab/>
      </w:r>
      <w:r w:rsidRPr="001A07D6">
        <w:rPr>
          <w:rFonts w:eastAsia="宋体" w:hint="eastAsia"/>
          <w:lang w:val="en-US" w:eastAsia="zh-CN"/>
        </w:rPr>
        <w:tab/>
      </w:r>
      <w:r w:rsidRPr="001A07D6">
        <w:rPr>
          <w:rFonts w:eastAsiaTheme="minorEastAsia"/>
          <w:lang w:val="en-US" w:eastAsia="zh-CN"/>
        </w:rPr>
        <w:t>electrodialysis</w:t>
      </w:r>
    </w:p>
    <w:p w14:paraId="716D4475" w14:textId="778218A5" w:rsidR="00725AC5" w:rsidRPr="001A07D6" w:rsidRDefault="00725AC5" w:rsidP="00B00E4D">
      <w:pPr>
        <w:pStyle w:val="Definition"/>
        <w:rPr>
          <w:rFonts w:eastAsiaTheme="minorEastAsia"/>
          <w:lang w:val="en-US" w:eastAsia="zh-CN"/>
        </w:rPr>
      </w:pPr>
      <w:r w:rsidRPr="001A07D6">
        <w:rPr>
          <w:rFonts w:eastAsiaTheme="minorEastAsia" w:hint="eastAsia"/>
          <w:lang w:val="en-US" w:eastAsia="zh-CN"/>
        </w:rPr>
        <w:t>E</w:t>
      </w:r>
      <w:r w:rsidRPr="001A07D6">
        <w:rPr>
          <w:rFonts w:eastAsiaTheme="minorEastAsia"/>
          <w:lang w:val="en-US" w:eastAsia="zh-CN"/>
        </w:rPr>
        <w:t xml:space="preserve">DI </w:t>
      </w:r>
      <w:r w:rsidRPr="001A07D6">
        <w:rPr>
          <w:rFonts w:eastAsia="宋体" w:hint="eastAsia"/>
          <w:lang w:val="en-US" w:eastAsia="zh-CN"/>
        </w:rPr>
        <w:tab/>
      </w:r>
      <w:r w:rsidRPr="001A07D6">
        <w:rPr>
          <w:rFonts w:eastAsiaTheme="minorEastAsia"/>
          <w:lang w:val="en-US" w:eastAsia="zh-CN"/>
        </w:rPr>
        <w:t>electrodeionization</w:t>
      </w:r>
    </w:p>
    <w:p w14:paraId="02CDD4FE" w14:textId="77777777" w:rsidR="00725AC5" w:rsidRPr="001A07D6" w:rsidRDefault="00725AC5" w:rsidP="00725AC5">
      <w:pPr>
        <w:pStyle w:val="Definition"/>
        <w:rPr>
          <w:lang w:val="en-US"/>
        </w:rPr>
      </w:pPr>
      <w:r w:rsidRPr="001A07D6">
        <w:rPr>
          <w:lang w:val="en-US"/>
        </w:rPr>
        <w:t xml:space="preserve">MBR </w:t>
      </w:r>
      <w:r w:rsidRPr="001A07D6">
        <w:rPr>
          <w:rFonts w:eastAsia="宋体" w:hint="eastAsia"/>
          <w:lang w:val="en-US" w:eastAsia="zh-CN"/>
        </w:rPr>
        <w:tab/>
      </w:r>
      <w:r w:rsidRPr="001A07D6">
        <w:rPr>
          <w:lang w:val="en-US"/>
        </w:rPr>
        <w:t>membrane bioreactor</w:t>
      </w:r>
    </w:p>
    <w:p w14:paraId="024EF645" w14:textId="77777777" w:rsidR="00FC421F" w:rsidRPr="001A07D6" w:rsidRDefault="00FC421F" w:rsidP="00FC421F">
      <w:pPr>
        <w:pStyle w:val="Definition"/>
        <w:rPr>
          <w:lang w:val="en-US"/>
        </w:rPr>
      </w:pPr>
      <w:r w:rsidRPr="001A07D6">
        <w:rPr>
          <w:lang w:val="en-US"/>
        </w:rPr>
        <w:t xml:space="preserve">MF </w:t>
      </w:r>
      <w:r w:rsidRPr="001A07D6">
        <w:rPr>
          <w:rFonts w:eastAsia="宋体" w:hint="eastAsia"/>
          <w:lang w:val="en-US" w:eastAsia="zh-CN"/>
        </w:rPr>
        <w:tab/>
      </w:r>
      <w:r w:rsidRPr="001A07D6">
        <w:rPr>
          <w:rFonts w:eastAsia="宋体" w:hint="eastAsia"/>
          <w:lang w:val="en-US" w:eastAsia="zh-CN"/>
        </w:rPr>
        <w:tab/>
      </w:r>
      <w:r w:rsidRPr="001A07D6">
        <w:rPr>
          <w:lang w:val="en-US"/>
        </w:rPr>
        <w:t>microfiltration</w:t>
      </w:r>
    </w:p>
    <w:p w14:paraId="0BF0CB3B" w14:textId="1DE5153F" w:rsidR="00725AC5" w:rsidRPr="001A07D6" w:rsidRDefault="00725AC5" w:rsidP="00725AC5">
      <w:pPr>
        <w:pStyle w:val="Definition"/>
        <w:rPr>
          <w:lang w:val="en-US"/>
        </w:rPr>
      </w:pPr>
      <w:r w:rsidRPr="001A07D6">
        <w:rPr>
          <w:rFonts w:hint="eastAsia"/>
          <w:lang w:val="en-US"/>
        </w:rPr>
        <w:t>M</w:t>
      </w:r>
      <w:r w:rsidRPr="001A07D6">
        <w:rPr>
          <w:lang w:val="en-US"/>
        </w:rPr>
        <w:t xml:space="preserve">LSS </w:t>
      </w:r>
      <w:r w:rsidRPr="001A07D6">
        <w:rPr>
          <w:rFonts w:eastAsia="宋体" w:hint="eastAsia"/>
          <w:lang w:val="en-US" w:eastAsia="zh-CN"/>
        </w:rPr>
        <w:tab/>
      </w:r>
      <w:r w:rsidRPr="001A07D6">
        <w:rPr>
          <w:lang w:val="en-US"/>
        </w:rPr>
        <w:t>mixed liquid suspended solids</w:t>
      </w:r>
    </w:p>
    <w:p w14:paraId="2FB15E24" w14:textId="77777777" w:rsidR="00725AC5" w:rsidRPr="001A07D6" w:rsidRDefault="00725AC5" w:rsidP="00725AC5">
      <w:pPr>
        <w:pStyle w:val="Definition"/>
        <w:rPr>
          <w:lang w:val="en-US"/>
        </w:rPr>
      </w:pPr>
      <w:r w:rsidRPr="001A07D6">
        <w:rPr>
          <w:rFonts w:hint="eastAsia"/>
          <w:lang w:val="en-US"/>
        </w:rPr>
        <w:t>M</w:t>
      </w:r>
      <w:r w:rsidRPr="001A07D6">
        <w:rPr>
          <w:lang w:val="en-US"/>
        </w:rPr>
        <w:t xml:space="preserve">LVSS </w:t>
      </w:r>
      <w:r w:rsidRPr="001A07D6">
        <w:rPr>
          <w:rFonts w:eastAsia="宋体" w:hint="eastAsia"/>
          <w:lang w:val="en-US" w:eastAsia="zh-CN"/>
        </w:rPr>
        <w:tab/>
      </w:r>
      <w:r w:rsidRPr="001A07D6">
        <w:rPr>
          <w:lang w:val="en-US"/>
        </w:rPr>
        <w:t>mixed liquid volatile suspended solids</w:t>
      </w:r>
    </w:p>
    <w:p w14:paraId="28F84F4D" w14:textId="40DF0C7A" w:rsidR="00B00E4D" w:rsidRPr="001A07D6" w:rsidRDefault="00B00E4D" w:rsidP="00B00E4D">
      <w:pPr>
        <w:pStyle w:val="Definition"/>
        <w:rPr>
          <w:lang w:val="en-US"/>
        </w:rPr>
      </w:pPr>
      <w:r w:rsidRPr="001A07D6">
        <w:rPr>
          <w:rFonts w:hint="eastAsia"/>
          <w:lang w:val="en-US"/>
        </w:rPr>
        <w:lastRenderedPageBreak/>
        <w:t>N</w:t>
      </w:r>
      <w:r w:rsidRPr="001A07D6">
        <w:rPr>
          <w:lang w:val="en-US"/>
        </w:rPr>
        <w:t xml:space="preserve">F </w:t>
      </w:r>
      <w:r w:rsidR="00E424E3" w:rsidRPr="001A07D6">
        <w:rPr>
          <w:rFonts w:eastAsia="宋体" w:hint="eastAsia"/>
          <w:lang w:val="en-US" w:eastAsia="zh-CN"/>
        </w:rPr>
        <w:tab/>
      </w:r>
      <w:r w:rsidR="00E424E3" w:rsidRPr="001A07D6">
        <w:rPr>
          <w:rFonts w:eastAsia="宋体" w:hint="eastAsia"/>
          <w:lang w:val="en-US" w:eastAsia="zh-CN"/>
        </w:rPr>
        <w:tab/>
      </w:r>
      <w:r w:rsidRPr="001A07D6">
        <w:rPr>
          <w:lang w:val="en-US"/>
        </w:rPr>
        <w:t>nanofiltration</w:t>
      </w:r>
    </w:p>
    <w:p w14:paraId="212BED70" w14:textId="77777777" w:rsidR="00FC421F" w:rsidRPr="001A07D6" w:rsidRDefault="00FC421F" w:rsidP="00FC421F">
      <w:pPr>
        <w:pStyle w:val="Definition"/>
        <w:rPr>
          <w:lang w:val="en-US"/>
        </w:rPr>
      </w:pPr>
      <w:r w:rsidRPr="001A07D6">
        <w:rPr>
          <w:rFonts w:hint="eastAsia"/>
          <w:lang w:val="en-US"/>
        </w:rPr>
        <w:t>N</w:t>
      </w:r>
      <w:r w:rsidRPr="001A07D6">
        <w:rPr>
          <w:lang w:val="en-US"/>
        </w:rPr>
        <w:t xml:space="preserve">VSS </w:t>
      </w:r>
      <w:r w:rsidRPr="001A07D6">
        <w:rPr>
          <w:rFonts w:eastAsia="宋体" w:hint="eastAsia"/>
          <w:lang w:val="en-US" w:eastAsia="zh-CN"/>
        </w:rPr>
        <w:tab/>
      </w:r>
      <w:r w:rsidRPr="001A07D6">
        <w:rPr>
          <w:lang w:val="en-US"/>
        </w:rPr>
        <w:t>nonvolatile suspended solids</w:t>
      </w:r>
    </w:p>
    <w:p w14:paraId="0338A29A" w14:textId="6F58385E" w:rsidR="00FC421F" w:rsidRPr="001A07D6" w:rsidRDefault="00FC421F" w:rsidP="00FC421F">
      <w:pPr>
        <w:pStyle w:val="Definition"/>
        <w:rPr>
          <w:rFonts w:eastAsia="宋体"/>
          <w:lang w:val="en-US" w:eastAsia="zh-CN"/>
        </w:rPr>
      </w:pPr>
      <w:r w:rsidRPr="001A07D6">
        <w:rPr>
          <w:rFonts w:eastAsia="宋体"/>
          <w:lang w:val="en-US" w:eastAsia="zh-CN"/>
        </w:rPr>
        <w:t xml:space="preserve">RO </w:t>
      </w:r>
      <w:r w:rsidRPr="001A07D6">
        <w:rPr>
          <w:rFonts w:eastAsia="宋体" w:hint="eastAsia"/>
          <w:lang w:val="en-US" w:eastAsia="zh-CN"/>
        </w:rPr>
        <w:tab/>
      </w:r>
      <w:r w:rsidRPr="001A07D6">
        <w:rPr>
          <w:rFonts w:eastAsia="宋体" w:hint="eastAsia"/>
          <w:lang w:val="en-US" w:eastAsia="zh-CN"/>
        </w:rPr>
        <w:tab/>
      </w:r>
      <w:r w:rsidRPr="001A07D6">
        <w:rPr>
          <w:rFonts w:eastAsia="宋体"/>
          <w:lang w:val="en-US" w:eastAsia="zh-CN"/>
        </w:rPr>
        <w:t>reverse osmosis</w:t>
      </w:r>
    </w:p>
    <w:p w14:paraId="2B03D91F" w14:textId="3C2155F8" w:rsidR="00FC421F" w:rsidRPr="001A07D6" w:rsidRDefault="00FC421F" w:rsidP="00FC421F">
      <w:pPr>
        <w:pStyle w:val="Definition"/>
        <w:rPr>
          <w:rFonts w:eastAsia="宋体"/>
          <w:lang w:val="en-US" w:eastAsia="zh-CN"/>
        </w:rPr>
      </w:pPr>
      <w:r w:rsidRPr="001A07D6">
        <w:rPr>
          <w:rFonts w:eastAsia="宋体" w:hint="eastAsia"/>
          <w:lang w:val="en-US" w:eastAsia="zh-CN"/>
        </w:rPr>
        <w:t>S</w:t>
      </w:r>
      <w:r w:rsidRPr="001A07D6">
        <w:rPr>
          <w:rFonts w:eastAsia="宋体"/>
          <w:lang w:val="en-US" w:eastAsia="zh-CN"/>
        </w:rPr>
        <w:t xml:space="preserve">DI </w:t>
      </w:r>
      <w:r w:rsidRPr="001A07D6">
        <w:rPr>
          <w:rFonts w:eastAsia="宋体" w:hint="eastAsia"/>
          <w:lang w:val="en-US" w:eastAsia="zh-CN"/>
        </w:rPr>
        <w:tab/>
      </w:r>
      <w:r w:rsidR="00E61109">
        <w:t>s</w:t>
      </w:r>
      <w:r w:rsidR="00E61109" w:rsidRPr="001A07D6">
        <w:t xml:space="preserve">ilt </w:t>
      </w:r>
      <w:r w:rsidRPr="001A07D6">
        <w:t xml:space="preserve">density index </w:t>
      </w:r>
    </w:p>
    <w:p w14:paraId="570A2171" w14:textId="3C521789" w:rsidR="00B00E4D" w:rsidRPr="001A07D6" w:rsidRDefault="00B00E4D" w:rsidP="00B00E4D">
      <w:pPr>
        <w:pStyle w:val="Definition"/>
        <w:rPr>
          <w:lang w:val="en-US"/>
        </w:rPr>
      </w:pPr>
      <w:r w:rsidRPr="001A07D6">
        <w:rPr>
          <w:rFonts w:hint="eastAsia"/>
          <w:lang w:val="en-US"/>
        </w:rPr>
        <w:t>T</w:t>
      </w:r>
      <w:r w:rsidRPr="001A07D6">
        <w:rPr>
          <w:lang w:val="en-US"/>
        </w:rPr>
        <w:t xml:space="preserve">DS </w:t>
      </w:r>
      <w:r w:rsidR="00E424E3" w:rsidRPr="001A07D6">
        <w:rPr>
          <w:rFonts w:eastAsia="宋体" w:hint="eastAsia"/>
          <w:lang w:val="en-US" w:eastAsia="zh-CN"/>
        </w:rPr>
        <w:tab/>
      </w:r>
      <w:r w:rsidRPr="001A07D6">
        <w:rPr>
          <w:lang w:val="en-US"/>
        </w:rPr>
        <w:t>total dissolved solids</w:t>
      </w:r>
    </w:p>
    <w:p w14:paraId="1724314E" w14:textId="77777777" w:rsidR="009B5E47" w:rsidRPr="001A07D6" w:rsidRDefault="009B5E47" w:rsidP="009B5E47">
      <w:pPr>
        <w:pStyle w:val="Definition"/>
        <w:rPr>
          <w:lang w:val="en-US"/>
        </w:rPr>
      </w:pPr>
      <w:r w:rsidRPr="001A07D6">
        <w:rPr>
          <w:rFonts w:hint="eastAsia"/>
          <w:lang w:val="en-US"/>
        </w:rPr>
        <w:t>T</w:t>
      </w:r>
      <w:r w:rsidRPr="001A07D6">
        <w:rPr>
          <w:lang w:val="en-US"/>
        </w:rPr>
        <w:t xml:space="preserve">KN </w:t>
      </w:r>
      <w:r w:rsidRPr="001A07D6">
        <w:rPr>
          <w:rFonts w:eastAsia="宋体" w:hint="eastAsia"/>
          <w:lang w:val="en-US" w:eastAsia="zh-CN"/>
        </w:rPr>
        <w:tab/>
      </w:r>
      <w:r w:rsidRPr="001A07D6">
        <w:rPr>
          <w:lang w:val="en-US"/>
        </w:rPr>
        <w:t>total Kjeldahl nitrogen</w:t>
      </w:r>
    </w:p>
    <w:p w14:paraId="3AB1C1EB" w14:textId="06516B26" w:rsidR="00B00E4D" w:rsidRPr="001A07D6" w:rsidRDefault="00B00E4D" w:rsidP="00B00E4D">
      <w:pPr>
        <w:pStyle w:val="Definition"/>
        <w:rPr>
          <w:lang w:val="en-US"/>
        </w:rPr>
      </w:pPr>
      <w:r w:rsidRPr="001A07D6">
        <w:rPr>
          <w:rFonts w:hint="eastAsia"/>
          <w:lang w:val="en-US"/>
        </w:rPr>
        <w:t>T</w:t>
      </w:r>
      <w:r w:rsidRPr="001A07D6">
        <w:rPr>
          <w:lang w:val="en-US"/>
        </w:rPr>
        <w:t xml:space="preserve">N </w:t>
      </w:r>
      <w:r w:rsidR="00E424E3" w:rsidRPr="001A07D6">
        <w:rPr>
          <w:rFonts w:eastAsia="宋体" w:hint="eastAsia"/>
          <w:lang w:val="en-US" w:eastAsia="zh-CN"/>
        </w:rPr>
        <w:tab/>
      </w:r>
      <w:r w:rsidR="00E424E3" w:rsidRPr="001A07D6">
        <w:rPr>
          <w:rFonts w:eastAsia="宋体" w:hint="eastAsia"/>
          <w:lang w:val="en-US" w:eastAsia="zh-CN"/>
        </w:rPr>
        <w:tab/>
      </w:r>
      <w:r w:rsidRPr="001A07D6">
        <w:rPr>
          <w:lang w:val="en-US"/>
        </w:rPr>
        <w:t>total nitrogen</w:t>
      </w:r>
    </w:p>
    <w:p w14:paraId="7C883EF5" w14:textId="0D367B2C" w:rsidR="009B5E47" w:rsidRPr="001A07D6" w:rsidRDefault="009B5E47" w:rsidP="00B00E4D">
      <w:pPr>
        <w:pStyle w:val="Definition"/>
        <w:rPr>
          <w:rFonts w:eastAsiaTheme="minorEastAsia"/>
          <w:lang w:val="en-US" w:eastAsia="zh-CN"/>
        </w:rPr>
      </w:pPr>
      <w:r w:rsidRPr="001A07D6">
        <w:rPr>
          <w:rFonts w:eastAsiaTheme="minorEastAsia" w:hint="eastAsia"/>
          <w:lang w:val="en-US" w:eastAsia="zh-CN"/>
        </w:rPr>
        <w:t>T</w:t>
      </w:r>
      <w:r w:rsidRPr="001A07D6">
        <w:rPr>
          <w:rFonts w:eastAsiaTheme="minorEastAsia"/>
          <w:lang w:val="en-US" w:eastAsia="zh-CN"/>
        </w:rPr>
        <w:t xml:space="preserve">OC </w:t>
      </w:r>
      <w:r w:rsidRPr="001A07D6">
        <w:rPr>
          <w:rFonts w:eastAsia="宋体" w:hint="eastAsia"/>
          <w:lang w:val="en-US" w:eastAsia="zh-CN"/>
        </w:rPr>
        <w:tab/>
      </w:r>
      <w:r w:rsidRPr="001A07D6">
        <w:rPr>
          <w:rFonts w:eastAsiaTheme="minorEastAsia"/>
          <w:lang w:val="en-US" w:eastAsia="zh-CN"/>
        </w:rPr>
        <w:t>total organic carbon</w:t>
      </w:r>
    </w:p>
    <w:p w14:paraId="6F0A54AF" w14:textId="0F980F9F" w:rsidR="00B00E4D" w:rsidRPr="001A07D6" w:rsidRDefault="00B00E4D" w:rsidP="00B00E4D">
      <w:pPr>
        <w:pStyle w:val="Definition"/>
        <w:rPr>
          <w:lang w:val="en-US"/>
        </w:rPr>
      </w:pPr>
      <w:r w:rsidRPr="001A07D6">
        <w:rPr>
          <w:rFonts w:hint="eastAsia"/>
          <w:lang w:val="en-US"/>
        </w:rPr>
        <w:t>T</w:t>
      </w:r>
      <w:r w:rsidRPr="001A07D6">
        <w:rPr>
          <w:lang w:val="en-US"/>
        </w:rPr>
        <w:t xml:space="preserve">P </w:t>
      </w:r>
      <w:r w:rsidR="00E424E3" w:rsidRPr="001A07D6">
        <w:rPr>
          <w:rFonts w:eastAsia="宋体" w:hint="eastAsia"/>
          <w:lang w:val="en-US" w:eastAsia="zh-CN"/>
        </w:rPr>
        <w:tab/>
      </w:r>
      <w:r w:rsidR="00E424E3" w:rsidRPr="001A07D6">
        <w:rPr>
          <w:rFonts w:eastAsia="宋体" w:hint="eastAsia"/>
          <w:lang w:val="en-US" w:eastAsia="zh-CN"/>
        </w:rPr>
        <w:tab/>
      </w:r>
      <w:r w:rsidRPr="001A07D6">
        <w:rPr>
          <w:lang w:val="en-US"/>
        </w:rPr>
        <w:t>total phosphorous</w:t>
      </w:r>
    </w:p>
    <w:p w14:paraId="579BF4D7" w14:textId="42DBD035" w:rsidR="009B5E47" w:rsidRPr="001A07D6" w:rsidRDefault="009B5E47" w:rsidP="00B00E4D">
      <w:pPr>
        <w:pStyle w:val="Definition"/>
        <w:rPr>
          <w:lang w:val="en-US"/>
        </w:rPr>
      </w:pPr>
      <w:r w:rsidRPr="001A07D6">
        <w:rPr>
          <w:lang w:val="en-US"/>
        </w:rPr>
        <w:t xml:space="preserve">TSS </w:t>
      </w:r>
      <w:r w:rsidRPr="001A07D6">
        <w:rPr>
          <w:rFonts w:eastAsia="宋体" w:hint="eastAsia"/>
          <w:lang w:val="en-US" w:eastAsia="zh-CN"/>
        </w:rPr>
        <w:tab/>
      </w:r>
      <w:r w:rsidRPr="001A07D6">
        <w:rPr>
          <w:lang w:val="en-US"/>
        </w:rPr>
        <w:t>total suspended solids</w:t>
      </w:r>
    </w:p>
    <w:p w14:paraId="0D126FC3" w14:textId="01210AA0" w:rsidR="00D84259" w:rsidRPr="001A07D6" w:rsidRDefault="00D84259" w:rsidP="00D84259">
      <w:pPr>
        <w:pStyle w:val="Definition"/>
        <w:rPr>
          <w:rFonts w:eastAsia="宋体"/>
          <w:lang w:val="en-US" w:eastAsia="zh-CN"/>
        </w:rPr>
      </w:pPr>
      <w:r w:rsidRPr="001A07D6">
        <w:rPr>
          <w:rFonts w:eastAsia="宋体"/>
          <w:lang w:val="en-US" w:eastAsia="zh-CN"/>
        </w:rPr>
        <w:t xml:space="preserve">UF </w:t>
      </w:r>
      <w:r w:rsidRPr="001A07D6">
        <w:rPr>
          <w:rFonts w:eastAsia="宋体" w:hint="eastAsia"/>
          <w:lang w:val="en-US" w:eastAsia="zh-CN"/>
        </w:rPr>
        <w:tab/>
      </w:r>
      <w:r w:rsidRPr="001A07D6">
        <w:rPr>
          <w:rFonts w:eastAsia="宋体" w:hint="eastAsia"/>
          <w:lang w:val="en-US" w:eastAsia="zh-CN"/>
        </w:rPr>
        <w:tab/>
      </w:r>
      <w:r w:rsidRPr="001A07D6">
        <w:rPr>
          <w:rFonts w:eastAsia="宋体"/>
          <w:lang w:val="en-US" w:eastAsia="zh-CN"/>
        </w:rPr>
        <w:t>ultrafiltration</w:t>
      </w:r>
    </w:p>
    <w:p w14:paraId="3EF2B08A" w14:textId="6435FA29" w:rsidR="007A3C55" w:rsidRPr="001A07D6" w:rsidRDefault="001574A2" w:rsidP="00DA311D">
      <w:pPr>
        <w:pStyle w:val="1"/>
        <w:ind w:left="520" w:hanging="520"/>
      </w:pPr>
      <w:bookmarkStart w:id="28" w:name="_Toc112097240"/>
      <w:r w:rsidRPr="001A07D6">
        <w:t xml:space="preserve">4. </w:t>
      </w:r>
      <w:r w:rsidR="007A3C55" w:rsidRPr="001A07D6">
        <w:t>General</w:t>
      </w:r>
      <w:bookmarkEnd w:id="28"/>
    </w:p>
    <w:p w14:paraId="4E5BE37B" w14:textId="759A8B15" w:rsidR="00534E83" w:rsidRPr="001A07D6" w:rsidRDefault="00534E83" w:rsidP="00534E83">
      <w:r w:rsidRPr="001A07D6">
        <w:t xml:space="preserve">The </w:t>
      </w:r>
      <w:r w:rsidR="00672978" w:rsidRPr="001A07D6">
        <w:t xml:space="preserve">industrial </w:t>
      </w:r>
      <w:r w:rsidRPr="001A07D6">
        <w:t xml:space="preserve">wastewater needs to be pretreated </w:t>
      </w:r>
      <w:r w:rsidR="00C478D1" w:rsidRPr="001A07D6">
        <w:t>in pre</w:t>
      </w:r>
      <w:r w:rsidR="00D03FC9">
        <w:t>-</w:t>
      </w:r>
      <w:r w:rsidR="00C478D1" w:rsidRPr="001A07D6">
        <w:t>treatment process</w:t>
      </w:r>
      <w:r w:rsidRPr="001A07D6">
        <w:t xml:space="preserve"> before being fed into membrane devices.</w:t>
      </w:r>
    </w:p>
    <w:p w14:paraId="4FAC1A9F" w14:textId="68CA7F9A" w:rsidR="00534E83" w:rsidRPr="001A07D6" w:rsidRDefault="00534E83" w:rsidP="00534E83">
      <w:r w:rsidRPr="001A07D6">
        <w:t xml:space="preserve">The selection of pre-treatment process should consider the quality of industrial wastewater, </w:t>
      </w:r>
      <w:r w:rsidR="007A7374" w:rsidRPr="001A07D6">
        <w:t>feed</w:t>
      </w:r>
      <w:r w:rsidR="00272F17">
        <w:t xml:space="preserve"> water</w:t>
      </w:r>
      <w:r w:rsidRPr="001A07D6">
        <w:t xml:space="preserve"> quality requirements for membrane processes, and water treatment requirements</w:t>
      </w:r>
      <w:r w:rsidR="006D7849">
        <w:t xml:space="preserve"> (e.g., reuse purposes)</w:t>
      </w:r>
      <w:r w:rsidRPr="001A07D6">
        <w:t xml:space="preserve">. Besides, the operation experience of similar projects should be referred, </w:t>
      </w:r>
      <w:r w:rsidR="002058D3" w:rsidRPr="001A07D6">
        <w:t>by accounting for</w:t>
      </w:r>
      <w:r w:rsidRPr="001A07D6">
        <w:t xml:space="preserve"> local conditions. Finally, users can determine which technology to adopt through technical and economic comparison.</w:t>
      </w:r>
    </w:p>
    <w:p w14:paraId="27489FA9" w14:textId="52461A1C" w:rsidR="00534E83" w:rsidRPr="001A07D6" w:rsidRDefault="00534E83" w:rsidP="00534E83">
      <w:r w:rsidRPr="001A07D6">
        <w:t xml:space="preserve">The </w:t>
      </w:r>
      <w:r w:rsidR="002058D3" w:rsidRPr="001A07D6">
        <w:t xml:space="preserve">selection of </w:t>
      </w:r>
      <w:r w:rsidRPr="001A07D6">
        <w:t xml:space="preserve">membrane process </w:t>
      </w:r>
      <w:r w:rsidR="002058D3" w:rsidRPr="001A07D6">
        <w:t>for</w:t>
      </w:r>
      <w:r w:rsidRPr="001A07D6">
        <w:t xml:space="preserve"> </w:t>
      </w:r>
      <w:r w:rsidR="00E44027" w:rsidRPr="001A07D6">
        <w:t xml:space="preserve">industrial </w:t>
      </w:r>
      <w:r w:rsidRPr="001A07D6">
        <w:t xml:space="preserve">wastewater treatment processes should be determined after technical and economic comparison based on factors such as </w:t>
      </w:r>
      <w:r w:rsidR="007A7374" w:rsidRPr="001A07D6">
        <w:t>feed</w:t>
      </w:r>
      <w:r w:rsidR="00286B35">
        <w:t xml:space="preserve"> water</w:t>
      </w:r>
      <w:r w:rsidRPr="001A07D6">
        <w:t xml:space="preserve"> quality, product quality</w:t>
      </w:r>
      <w:r w:rsidR="00E2544C">
        <w:t xml:space="preserve"> and</w:t>
      </w:r>
      <w:r w:rsidR="00E2544C" w:rsidRPr="001A07D6">
        <w:t xml:space="preserve"> </w:t>
      </w:r>
      <w:r w:rsidRPr="001A07D6">
        <w:t>quantity requirements, site conditions</w:t>
      </w:r>
      <w:r w:rsidR="002058D3" w:rsidRPr="001A07D6">
        <w:t>,</w:t>
      </w:r>
      <w:r w:rsidRPr="001A07D6">
        <w:t xml:space="preserve"> and environmental protection requirements.</w:t>
      </w:r>
    </w:p>
    <w:p w14:paraId="725AA7C1" w14:textId="09BEE8D2" w:rsidR="00534E83" w:rsidRPr="00C46F95" w:rsidRDefault="00534E83" w:rsidP="00534E83">
      <w:r w:rsidRPr="00C46F95">
        <w:t xml:space="preserve">The product water from </w:t>
      </w:r>
      <w:r w:rsidR="00E44027" w:rsidRPr="00C46F95">
        <w:t xml:space="preserve">industrial </w:t>
      </w:r>
      <w:r w:rsidRPr="00C46F95">
        <w:t xml:space="preserve">wastewater treatment processes is recommended to be reused for urban non-potable water, </w:t>
      </w:r>
      <w:r w:rsidR="00D6142B">
        <w:t>eco-</w:t>
      </w:r>
      <w:r w:rsidRPr="00C46F95">
        <w:t xml:space="preserve">environmental water, </w:t>
      </w:r>
      <w:r w:rsidR="00514C98" w:rsidRPr="00C46F95">
        <w:t>cooling water</w:t>
      </w:r>
      <w:r w:rsidR="004F6B22" w:rsidRPr="00C46F95">
        <w:t>,</w:t>
      </w:r>
      <w:r w:rsidR="00514C98" w:rsidRPr="00C46F95">
        <w:t xml:space="preserve"> </w:t>
      </w:r>
      <w:r w:rsidR="00270430" w:rsidRPr="00C46F95">
        <w:t xml:space="preserve">as well as </w:t>
      </w:r>
      <w:r w:rsidRPr="00C46F95">
        <w:t xml:space="preserve">pure or ultrapure water for </w:t>
      </w:r>
      <w:r w:rsidR="00514C98" w:rsidRPr="00C46F95">
        <w:t>high-</w:t>
      </w:r>
      <w:r w:rsidR="00270430" w:rsidRPr="00C46F95">
        <w:t>quality</w:t>
      </w:r>
      <w:r w:rsidRPr="00C46F95">
        <w:t xml:space="preserve"> boiler </w:t>
      </w:r>
      <w:r w:rsidR="007A7374" w:rsidRPr="00C46F95">
        <w:t>feed</w:t>
      </w:r>
      <w:r w:rsidR="00577780">
        <w:t xml:space="preserve"> </w:t>
      </w:r>
      <w:r w:rsidR="00577780">
        <w:rPr>
          <w:rFonts w:hint="eastAsia"/>
        </w:rPr>
        <w:t>water</w:t>
      </w:r>
      <w:r w:rsidRPr="00C46F95">
        <w:t xml:space="preserve">, process water, rinse water, </w:t>
      </w:r>
      <w:r w:rsidR="002058D3" w:rsidRPr="00C46F95">
        <w:t>etc</w:t>
      </w:r>
      <w:r w:rsidRPr="00C46F95">
        <w:t>.</w:t>
      </w:r>
    </w:p>
    <w:p w14:paraId="5D40B5CE" w14:textId="32B7F7FE" w:rsidR="00A05C6A" w:rsidRPr="001A07D6" w:rsidRDefault="00A05C6A" w:rsidP="00534E83">
      <w:r w:rsidRPr="001A07D6">
        <w:t xml:space="preserve">Waste liquid (e.g., </w:t>
      </w:r>
      <w:r w:rsidR="002D7BC9" w:rsidRPr="001A07D6">
        <w:rPr>
          <w:rFonts w:hint="eastAsia"/>
        </w:rPr>
        <w:t>cleaning</w:t>
      </w:r>
      <w:r w:rsidRPr="001A07D6">
        <w:t xml:space="preserve"> liquid of ion exchange </w:t>
      </w:r>
      <w:r w:rsidR="00CD12A2" w:rsidRPr="001A07D6">
        <w:t>membrane</w:t>
      </w:r>
      <w:r w:rsidRPr="001A07D6">
        <w:t>, concentrate</w:t>
      </w:r>
      <w:r w:rsidR="00CD12A2" w:rsidRPr="001A07D6">
        <w:t>d water</w:t>
      </w:r>
      <w:r w:rsidRPr="001A07D6">
        <w:t xml:space="preserve"> of </w:t>
      </w:r>
      <w:r w:rsidR="00CD12A2" w:rsidRPr="001A07D6">
        <w:t>membrane</w:t>
      </w:r>
      <w:r w:rsidRPr="001A07D6">
        <w:t xml:space="preserve"> process, etc.) disposed from the membrane treatment processes should be collected</w:t>
      </w:r>
      <w:r w:rsidR="00DF169F" w:rsidRPr="001A07D6">
        <w:t xml:space="preserve"> </w:t>
      </w:r>
      <w:r w:rsidRPr="001A07D6">
        <w:t xml:space="preserve">separately </w:t>
      </w:r>
      <w:r w:rsidR="00DF169F" w:rsidRPr="001A07D6">
        <w:t xml:space="preserve">and treated properly </w:t>
      </w:r>
      <w:r w:rsidRPr="001A07D6">
        <w:t xml:space="preserve">according to the </w:t>
      </w:r>
      <w:r w:rsidR="002058D3" w:rsidRPr="001A07D6">
        <w:t xml:space="preserve">wastewater </w:t>
      </w:r>
      <w:r w:rsidRPr="001A07D6">
        <w:t>characteristics.</w:t>
      </w:r>
    </w:p>
    <w:p w14:paraId="69D25F1F" w14:textId="7DFD4451" w:rsidR="00D86C04" w:rsidRPr="001A07D6" w:rsidRDefault="001574A2" w:rsidP="00DA311D">
      <w:pPr>
        <w:pStyle w:val="1"/>
        <w:ind w:left="520" w:hanging="520"/>
      </w:pPr>
      <w:bookmarkStart w:id="29" w:name="_Toc112097241"/>
      <w:r w:rsidRPr="001A07D6">
        <w:t xml:space="preserve">5. </w:t>
      </w:r>
      <w:r w:rsidR="00D86C04" w:rsidRPr="001A07D6">
        <w:t xml:space="preserve">Technical </w:t>
      </w:r>
      <w:bookmarkStart w:id="30" w:name="_Hlk111973091"/>
      <w:r w:rsidR="00D86C04" w:rsidRPr="001A07D6">
        <w:t>requirement</w:t>
      </w:r>
      <w:bookmarkEnd w:id="30"/>
      <w:r w:rsidR="001E72AA">
        <w:t>s</w:t>
      </w:r>
      <w:r w:rsidR="00D86C04" w:rsidRPr="001A07D6">
        <w:t xml:space="preserve"> for membrane-based processes</w:t>
      </w:r>
      <w:bookmarkEnd w:id="29"/>
    </w:p>
    <w:p w14:paraId="5057D96B" w14:textId="776B345F" w:rsidR="00170D0D" w:rsidRPr="001A07D6" w:rsidRDefault="001574A2" w:rsidP="00DA311D">
      <w:pPr>
        <w:pStyle w:val="2"/>
        <w:ind w:left="480" w:hanging="480"/>
      </w:pPr>
      <w:bookmarkStart w:id="31" w:name="_Toc112097242"/>
      <w:r w:rsidRPr="001A07D6">
        <w:t xml:space="preserve">5.1 </w:t>
      </w:r>
      <w:r w:rsidR="00170D0D" w:rsidRPr="001A07D6">
        <w:t xml:space="preserve">Classification </w:t>
      </w:r>
      <w:r w:rsidR="001011D5" w:rsidRPr="001A07D6">
        <w:t>and general requirement</w:t>
      </w:r>
      <w:r w:rsidR="001E72AA">
        <w:t>s</w:t>
      </w:r>
      <w:r w:rsidR="001011D5" w:rsidRPr="001A07D6">
        <w:t xml:space="preserve"> </w:t>
      </w:r>
      <w:r w:rsidR="00170D0D" w:rsidRPr="001A07D6">
        <w:t>of membrane technology</w:t>
      </w:r>
      <w:bookmarkEnd w:id="31"/>
    </w:p>
    <w:p w14:paraId="553CCE90" w14:textId="40B4DB98" w:rsidR="00170D0D" w:rsidRPr="001A07D6" w:rsidRDefault="001574A2" w:rsidP="00B37EDD">
      <w:pPr>
        <w:spacing w:line="240" w:lineRule="exact"/>
        <w:rPr>
          <w:rFonts w:cs="Calibri"/>
          <w:b/>
          <w:bCs/>
        </w:rPr>
      </w:pPr>
      <w:r w:rsidRPr="001A07D6">
        <w:rPr>
          <w:rFonts w:cs="Calibri"/>
          <w:b/>
          <w:bCs/>
        </w:rPr>
        <w:t xml:space="preserve">5.1.1 </w:t>
      </w:r>
      <w:r w:rsidR="00181A57" w:rsidRPr="001A07D6">
        <w:rPr>
          <w:rFonts w:cs="Calibri"/>
          <w:b/>
          <w:bCs/>
        </w:rPr>
        <w:t>Microfiltration</w:t>
      </w:r>
      <w:r w:rsidRPr="001A07D6">
        <w:rPr>
          <w:rFonts w:cs="Calibri"/>
          <w:b/>
          <w:bCs/>
        </w:rPr>
        <w:t xml:space="preserve">, </w:t>
      </w:r>
      <w:r w:rsidR="00181A57" w:rsidRPr="001A07D6">
        <w:rPr>
          <w:rFonts w:cs="Calibri"/>
          <w:b/>
          <w:bCs/>
        </w:rPr>
        <w:t>ultrafiltration</w:t>
      </w:r>
      <w:r w:rsidR="002058D3" w:rsidRPr="001A07D6">
        <w:rPr>
          <w:rFonts w:cs="Calibri"/>
          <w:b/>
          <w:bCs/>
        </w:rPr>
        <w:t>,</w:t>
      </w:r>
      <w:r w:rsidRPr="001A07D6">
        <w:rPr>
          <w:rFonts w:cs="Calibri"/>
          <w:b/>
          <w:bCs/>
        </w:rPr>
        <w:t xml:space="preserve"> and </w:t>
      </w:r>
      <w:r w:rsidR="00181A57" w:rsidRPr="001A07D6">
        <w:rPr>
          <w:rFonts w:cs="Calibri"/>
          <w:b/>
          <w:bCs/>
        </w:rPr>
        <w:t xml:space="preserve">membrane </w:t>
      </w:r>
      <w:r w:rsidR="00140DE2" w:rsidRPr="001A07D6">
        <w:rPr>
          <w:rFonts w:cs="Calibri"/>
          <w:b/>
          <w:bCs/>
        </w:rPr>
        <w:t>b</w:t>
      </w:r>
      <w:r w:rsidR="00181A57" w:rsidRPr="001A07D6">
        <w:rPr>
          <w:rFonts w:cs="Calibri"/>
          <w:b/>
          <w:bCs/>
        </w:rPr>
        <w:t>io</w:t>
      </w:r>
      <w:r w:rsidR="00140DE2" w:rsidRPr="001A07D6">
        <w:rPr>
          <w:rFonts w:cs="Calibri"/>
          <w:b/>
          <w:bCs/>
        </w:rPr>
        <w:t>r</w:t>
      </w:r>
      <w:r w:rsidR="00181A57" w:rsidRPr="001A07D6">
        <w:rPr>
          <w:rFonts w:cs="Calibri"/>
          <w:b/>
          <w:bCs/>
        </w:rPr>
        <w:t>eactor</w:t>
      </w:r>
    </w:p>
    <w:p w14:paraId="6CE18B0F" w14:textId="086BB7A5" w:rsidR="007D1A54" w:rsidRPr="001A07D6" w:rsidRDefault="00B428B0" w:rsidP="00B37EDD">
      <w:pPr>
        <w:spacing w:after="120" w:line="240" w:lineRule="exact"/>
        <w:rPr>
          <w:rFonts w:cs="Calibri"/>
          <w:b/>
          <w:bCs/>
        </w:rPr>
      </w:pPr>
      <w:r w:rsidRPr="001A07D6">
        <w:rPr>
          <w:rFonts w:cs="Calibri"/>
          <w:b/>
          <w:bCs/>
        </w:rPr>
        <w:t>(1)</w:t>
      </w:r>
      <w:r w:rsidR="001574A2" w:rsidRPr="001A07D6">
        <w:rPr>
          <w:rFonts w:cs="Calibri"/>
          <w:b/>
          <w:bCs/>
        </w:rPr>
        <w:t xml:space="preserve"> </w:t>
      </w:r>
      <w:r w:rsidR="00181A57" w:rsidRPr="001A07D6">
        <w:rPr>
          <w:rFonts w:cs="Calibri"/>
          <w:b/>
          <w:bCs/>
        </w:rPr>
        <w:t>Microfiltration</w:t>
      </w:r>
      <w:r w:rsidR="007D1A54" w:rsidRPr="001A07D6">
        <w:rPr>
          <w:rFonts w:cs="Calibri"/>
          <w:b/>
          <w:bCs/>
        </w:rPr>
        <w:t xml:space="preserve"> and </w:t>
      </w:r>
      <w:r w:rsidR="00181A57" w:rsidRPr="001A07D6">
        <w:rPr>
          <w:rFonts w:cs="Calibri"/>
          <w:b/>
          <w:bCs/>
        </w:rPr>
        <w:t>ultrafiltration</w:t>
      </w:r>
    </w:p>
    <w:p w14:paraId="506CC47C" w14:textId="10463D65" w:rsidR="00C9150A" w:rsidRPr="001A07D6" w:rsidRDefault="00C9150A" w:rsidP="00C9150A">
      <w:bookmarkStart w:id="32" w:name="_Hlk110611506"/>
      <w:r w:rsidRPr="008422C8">
        <w:lastRenderedPageBreak/>
        <w:t>Microfiltration</w:t>
      </w:r>
      <w:bookmarkEnd w:id="32"/>
      <w:r w:rsidRPr="008422C8">
        <w:t xml:space="preserve"> (MF) is a pressure-driven membrane separation process to remove the particles having diameters of 0.1 and several μm using membranes with a pore size varying between 0.1 and 1</w:t>
      </w:r>
      <w:r w:rsidR="00140DE2" w:rsidRPr="008422C8">
        <w:t xml:space="preserve"> </w:t>
      </w:r>
      <w:r w:rsidRPr="008422C8">
        <w:t xml:space="preserve">μm. Similar </w:t>
      </w:r>
      <w:r w:rsidR="002058D3" w:rsidRPr="008422C8">
        <w:t xml:space="preserve">to </w:t>
      </w:r>
      <w:r w:rsidRPr="008422C8">
        <w:t xml:space="preserve">MF, ultrafiltration (UF) is also a pressure-driven membrane separation process </w:t>
      </w:r>
      <w:r w:rsidR="002058D3" w:rsidRPr="008422C8">
        <w:t xml:space="preserve">used </w:t>
      </w:r>
      <w:r w:rsidRPr="008422C8">
        <w:t>to remove the particles and solutes having molecular weight of hundreds to millions Da</w:t>
      </w:r>
      <w:r w:rsidR="002058D3" w:rsidRPr="008422C8">
        <w:t>lton</w:t>
      </w:r>
      <w:r w:rsidRPr="008422C8">
        <w:t xml:space="preserve"> using membranes with a pore size varying between </w:t>
      </w:r>
      <w:r w:rsidR="00A62D36">
        <w:t>0.0</w:t>
      </w:r>
      <w:r w:rsidRPr="008422C8">
        <w:t>1</w:t>
      </w:r>
      <w:r w:rsidR="00D2333D" w:rsidRPr="008422C8">
        <w:t>-</w:t>
      </w:r>
      <w:r w:rsidR="00A62D36">
        <w:t>0.1</w:t>
      </w:r>
      <w:r w:rsidRPr="008422C8">
        <w:t xml:space="preserve"> </w:t>
      </w:r>
      <w:r w:rsidR="00A62D36" w:rsidRPr="008422C8">
        <w:t>μ</w:t>
      </w:r>
      <w:r w:rsidRPr="008422C8">
        <w:t>m. Depending on their pore size</w:t>
      </w:r>
      <w:r w:rsidR="00EB4F9E" w:rsidRPr="008422C8">
        <w:t>s,</w:t>
      </w:r>
      <w:r w:rsidRPr="008422C8">
        <w:t xml:space="preserve"> MF and UF membranes are usually used to remove TSS, turbidity, protozoa</w:t>
      </w:r>
      <w:r w:rsidR="00EB4F9E" w:rsidRPr="008422C8">
        <w:t>,</w:t>
      </w:r>
      <w:r w:rsidRPr="008422C8">
        <w:t xml:space="preserve"> and bacteria from industrial wastewater </w:t>
      </w:r>
      <w:r w:rsidR="009D284B" w:rsidRPr="008422C8">
        <w:t>[</w:t>
      </w:r>
      <w:r w:rsidR="00D40FE2" w:rsidRPr="008422C8">
        <w:t>7</w:t>
      </w:r>
      <w:r w:rsidR="009D284B" w:rsidRPr="008422C8">
        <w:t>]</w:t>
      </w:r>
      <w:r w:rsidR="0037041E" w:rsidRPr="008422C8">
        <w:t>.</w:t>
      </w:r>
      <w:r w:rsidR="009D284B" w:rsidRPr="008422C8">
        <w:t xml:space="preserve"> </w:t>
      </w:r>
      <w:r w:rsidRPr="001A07D6">
        <w:t xml:space="preserve">The UF membranes can further remove macromolecules, colloidal particles and viruses. The </w:t>
      </w:r>
      <w:r w:rsidR="00EB4F9E" w:rsidRPr="001A07D6">
        <w:t xml:space="preserve">configuration of </w:t>
      </w:r>
      <w:r w:rsidRPr="001A07D6">
        <w:t xml:space="preserve">MF/UF membranes can be classified into inside-out and outside-in types according to the direction of flux, </w:t>
      </w:r>
      <w:r w:rsidR="00EB4F9E" w:rsidRPr="001A07D6">
        <w:t>or</w:t>
      </w:r>
      <w:r w:rsidRPr="001A07D6">
        <w:t xml:space="preserve"> submerged and </w:t>
      </w:r>
      <w:r w:rsidR="0061146C" w:rsidRPr="001A07D6">
        <w:rPr>
          <w:rFonts w:hint="eastAsia"/>
        </w:rPr>
        <w:t>p</w:t>
      </w:r>
      <w:r w:rsidR="0061146C" w:rsidRPr="001A07D6">
        <w:t xml:space="preserve">ressurized type </w:t>
      </w:r>
      <w:r w:rsidR="00EB4F9E" w:rsidRPr="001A07D6">
        <w:t>depending on</w:t>
      </w:r>
      <w:r w:rsidRPr="001A07D6">
        <w:t xml:space="preserve"> whether the membrane elements </w:t>
      </w:r>
      <w:r w:rsidR="00EB4F9E" w:rsidRPr="001A07D6">
        <w:t xml:space="preserve">are </w:t>
      </w:r>
      <w:r w:rsidRPr="001A07D6">
        <w:t xml:space="preserve">placed in open basin or pressure vessel. </w:t>
      </w:r>
    </w:p>
    <w:p w14:paraId="77BABA2F" w14:textId="62B51A54" w:rsidR="00C9150A" w:rsidRPr="001A07D6" w:rsidRDefault="001011D5" w:rsidP="00C9150A">
      <w:r w:rsidRPr="001A07D6">
        <w:t>General t</w:t>
      </w:r>
      <w:r w:rsidR="00C9150A" w:rsidRPr="001A07D6">
        <w:t xml:space="preserve">echnical </w:t>
      </w:r>
      <w:r w:rsidRPr="001A07D6">
        <w:t>requirement</w:t>
      </w:r>
      <w:r w:rsidR="00C9150A" w:rsidRPr="001A07D6">
        <w:t xml:space="preserve"> of MF/UF process: </w:t>
      </w:r>
    </w:p>
    <w:p w14:paraId="4D6EAEB4" w14:textId="7BF6702A" w:rsidR="008647DA" w:rsidRPr="00C46F95" w:rsidRDefault="008647DA" w:rsidP="008647DA">
      <w:r w:rsidRPr="00C46F95">
        <w:t xml:space="preserve">a) MF and UF membranes are usually operated with the pressure under </w:t>
      </w:r>
      <w:r w:rsidR="00E408CA" w:rsidRPr="00C46F95">
        <w:t>0.</w:t>
      </w:r>
      <w:r w:rsidR="00E408CA">
        <w:t>2</w:t>
      </w:r>
      <w:r w:rsidR="00E408CA" w:rsidRPr="00C46F95">
        <w:t xml:space="preserve"> MPa and 0.5 MPa</w:t>
      </w:r>
      <w:r w:rsidRPr="00C46F95">
        <w:t>, respectively.</w:t>
      </w:r>
    </w:p>
    <w:p w14:paraId="2A31137F" w14:textId="38A0A9FA" w:rsidR="008647DA" w:rsidRPr="00C46F95" w:rsidRDefault="008647DA" w:rsidP="008647DA">
      <w:r w:rsidRPr="00C46F95">
        <w:t xml:space="preserve">b) The MF process usually does not generate concentrate, while the UF process usually generates concentrates which need proper treatment. </w:t>
      </w:r>
    </w:p>
    <w:p w14:paraId="460F52AA" w14:textId="51273C3F" w:rsidR="008647DA" w:rsidRPr="00F25E0E" w:rsidRDefault="008647DA" w:rsidP="008647DA">
      <w:r w:rsidRPr="00F25E0E">
        <w:t>c) In combined processes, MF and UF membranes are typically used as pre</w:t>
      </w:r>
      <w:r w:rsidR="00D03FC9">
        <w:t>-</w:t>
      </w:r>
      <w:r w:rsidRPr="00F25E0E">
        <w:t>treatment processes for NF/RO to ensure that the permeate from MF/UF can meet the feed</w:t>
      </w:r>
      <w:r w:rsidR="008D5DAD">
        <w:t xml:space="preserve"> </w:t>
      </w:r>
      <w:r w:rsidRPr="00F25E0E">
        <w:t>water</w:t>
      </w:r>
      <w:r w:rsidR="004E684E">
        <w:t xml:space="preserve"> </w:t>
      </w:r>
      <w:r w:rsidR="004E684E">
        <w:rPr>
          <w:rFonts w:hint="eastAsia"/>
        </w:rPr>
        <w:t>quality</w:t>
      </w:r>
      <w:r w:rsidRPr="00F25E0E">
        <w:t xml:space="preserve"> requirements of NF/RO. </w:t>
      </w:r>
    </w:p>
    <w:p w14:paraId="2E00101F" w14:textId="6A0111A8" w:rsidR="00C9150A" w:rsidRPr="001A07D6" w:rsidRDefault="00B428B0" w:rsidP="008647DA">
      <w:pPr>
        <w:spacing w:after="120" w:line="240" w:lineRule="exact"/>
        <w:rPr>
          <w:rFonts w:cs="Calibri"/>
          <w:b/>
          <w:bCs/>
        </w:rPr>
      </w:pPr>
      <w:r w:rsidRPr="001A07D6">
        <w:rPr>
          <w:rFonts w:cs="Calibri"/>
          <w:b/>
          <w:bCs/>
        </w:rPr>
        <w:t>(2)</w:t>
      </w:r>
      <w:r w:rsidR="00FD1BE4" w:rsidRPr="001A07D6">
        <w:rPr>
          <w:rFonts w:cs="Calibri"/>
          <w:b/>
          <w:bCs/>
        </w:rPr>
        <w:t xml:space="preserve"> </w:t>
      </w:r>
      <w:r w:rsidR="00110B30" w:rsidRPr="001A07D6">
        <w:rPr>
          <w:rFonts w:cs="Calibri"/>
          <w:b/>
          <w:bCs/>
        </w:rPr>
        <w:t xml:space="preserve">Membrane </w:t>
      </w:r>
      <w:r w:rsidR="005928FC" w:rsidRPr="001A07D6">
        <w:rPr>
          <w:rFonts w:cs="Calibri"/>
          <w:b/>
          <w:bCs/>
        </w:rPr>
        <w:t>b</w:t>
      </w:r>
      <w:r w:rsidR="00110B30" w:rsidRPr="001A07D6">
        <w:rPr>
          <w:rFonts w:cs="Calibri"/>
          <w:b/>
          <w:bCs/>
        </w:rPr>
        <w:t>io</w:t>
      </w:r>
      <w:r w:rsidR="005928FC" w:rsidRPr="001A07D6">
        <w:rPr>
          <w:rFonts w:cs="Calibri"/>
          <w:b/>
          <w:bCs/>
        </w:rPr>
        <w:t>r</w:t>
      </w:r>
      <w:r w:rsidR="00110B30" w:rsidRPr="001A07D6">
        <w:rPr>
          <w:rFonts w:cs="Calibri"/>
          <w:b/>
          <w:bCs/>
        </w:rPr>
        <w:t>eactor</w:t>
      </w:r>
    </w:p>
    <w:p w14:paraId="5377473B" w14:textId="229D4080" w:rsidR="00C9150A" w:rsidRPr="001A07D6" w:rsidRDefault="008647DA" w:rsidP="00C9150A">
      <w:r w:rsidRPr="00C46F95">
        <w:t xml:space="preserve">Membrane bioreactor (MBR) refers to </w:t>
      </w:r>
      <w:r w:rsidR="00266B64" w:rsidRPr="00C46F95">
        <w:t xml:space="preserve">a </w:t>
      </w:r>
      <w:r w:rsidRPr="00C46F95">
        <w:t xml:space="preserve">type of wastewater treatment technology combining membrane separation process (microfiltration </w:t>
      </w:r>
      <w:r w:rsidR="00266B64" w:rsidRPr="00C46F95">
        <w:t xml:space="preserve">or </w:t>
      </w:r>
      <w:r w:rsidRPr="00C46F95">
        <w:t>ultrafiltration) with conventional activated sludge treatment process. It is used to remove organics, nutrients and particles (including suspended activated sludge flocs).</w:t>
      </w:r>
      <w:r w:rsidR="00C9150A" w:rsidRPr="00C46F95">
        <w:t xml:space="preserve"> MB</w:t>
      </w:r>
      <w:r w:rsidR="00C9150A" w:rsidRPr="001A07D6">
        <w:t xml:space="preserve">R can be classified into </w:t>
      </w:r>
      <w:r w:rsidR="009A02B6" w:rsidRPr="001A07D6">
        <w:t>recirculated</w:t>
      </w:r>
      <w:r w:rsidR="00C9150A" w:rsidRPr="001A07D6">
        <w:t xml:space="preserve"> MBR</w:t>
      </w:r>
      <w:r w:rsidR="005C5181">
        <w:t xml:space="preserve"> and </w:t>
      </w:r>
      <w:r w:rsidR="005C5181" w:rsidRPr="001A07D6">
        <w:t>submerged MBR</w:t>
      </w:r>
      <w:r w:rsidR="00C35CFF" w:rsidRPr="001A07D6">
        <w:t xml:space="preserve">, and the corresponding </w:t>
      </w:r>
      <w:r w:rsidR="00AB66F2" w:rsidRPr="001A07D6">
        <w:t xml:space="preserve">designs </w:t>
      </w:r>
      <w:r w:rsidR="00C35CFF" w:rsidRPr="001A07D6">
        <w:t>are shown in Figure 1.</w:t>
      </w:r>
      <w:r w:rsidR="00C9150A" w:rsidRPr="001A07D6">
        <w:t xml:space="preserve"> For </w:t>
      </w:r>
      <w:r w:rsidR="005C5181">
        <w:t>r</w:t>
      </w:r>
      <w:r w:rsidR="005C5181" w:rsidRPr="005C5181">
        <w:t>ecirculated MBR</w:t>
      </w:r>
      <w:r w:rsidR="00C9150A" w:rsidRPr="001A07D6">
        <w:t xml:space="preserve">, the MF/UF membranes </w:t>
      </w:r>
      <w:r w:rsidR="00AB66F2" w:rsidRPr="001A07D6">
        <w:t xml:space="preserve">are </w:t>
      </w:r>
      <w:r w:rsidR="00C9150A" w:rsidRPr="001A07D6">
        <w:t xml:space="preserve">submerged in biological reactor. </w:t>
      </w:r>
      <w:r w:rsidR="005C5181" w:rsidRPr="005C5181">
        <w:t>Submerged MBR</w:t>
      </w:r>
      <w:r w:rsidR="00C9150A" w:rsidRPr="001A07D6">
        <w:t xml:space="preserve"> has pressurized membrane modules externally coupled to the bioreactor, with the activated sludge recirculated between the membrane modules and the bioreactor by pumping. </w:t>
      </w:r>
    </w:p>
    <w:p w14:paraId="6D53F129" w14:textId="50608DE4" w:rsidR="0096066A" w:rsidRPr="001A07D6" w:rsidRDefault="008804F9" w:rsidP="008804F9">
      <w:pPr>
        <w:jc w:val="center"/>
      </w:pPr>
      <w:r w:rsidRPr="001A07D6">
        <w:rPr>
          <w:noProof/>
        </w:rPr>
        <w:drawing>
          <wp:inline distT="0" distB="0" distL="0" distR="0" wp14:anchorId="2330429D" wp14:editId="0D785243">
            <wp:extent cx="5822830" cy="1929439"/>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0816" cy="1935399"/>
                    </a:xfrm>
                    <a:prstGeom prst="rect">
                      <a:avLst/>
                    </a:prstGeom>
                    <a:noFill/>
                  </pic:spPr>
                </pic:pic>
              </a:graphicData>
            </a:graphic>
          </wp:inline>
        </w:drawing>
      </w:r>
    </w:p>
    <w:p w14:paraId="32FD86C6" w14:textId="23804FA7" w:rsidR="0088798C" w:rsidRPr="001A07D6" w:rsidRDefault="0088798C" w:rsidP="0088798C">
      <w:pPr>
        <w:jc w:val="center"/>
        <w:rPr>
          <w:b/>
          <w:bCs/>
        </w:rPr>
      </w:pPr>
      <w:r w:rsidRPr="001A07D6">
        <w:rPr>
          <w:b/>
          <w:bCs/>
        </w:rPr>
        <w:t>Figure 1 — Typical example</w:t>
      </w:r>
      <w:r w:rsidR="00AB66F2" w:rsidRPr="001A07D6">
        <w:rPr>
          <w:b/>
          <w:bCs/>
        </w:rPr>
        <w:t>s</w:t>
      </w:r>
      <w:r w:rsidRPr="001A07D6">
        <w:rPr>
          <w:b/>
          <w:bCs/>
        </w:rPr>
        <w:t xml:space="preserve"> of recirculated and submerged MBR process</w:t>
      </w:r>
      <w:r w:rsidR="00AB66F2" w:rsidRPr="001A07D6">
        <w:rPr>
          <w:b/>
          <w:bCs/>
        </w:rPr>
        <w:t>es</w:t>
      </w:r>
    </w:p>
    <w:p w14:paraId="21F497B3" w14:textId="496AAF12" w:rsidR="00C9150A" w:rsidRPr="001A07D6" w:rsidRDefault="001011D5" w:rsidP="00C9150A">
      <w:r w:rsidRPr="001A07D6">
        <w:t>General technical requirements</w:t>
      </w:r>
      <w:r w:rsidR="00C9150A" w:rsidRPr="001A07D6">
        <w:t xml:space="preserve"> of MBR process:</w:t>
      </w:r>
    </w:p>
    <w:p w14:paraId="2746D52D" w14:textId="1093D837" w:rsidR="008804F9" w:rsidRPr="00F25E0E" w:rsidRDefault="008804F9" w:rsidP="008804F9">
      <w:r w:rsidRPr="00F25E0E">
        <w:t>a) Adequate aeration is essential for membrane fouling control.</w:t>
      </w:r>
    </w:p>
    <w:p w14:paraId="636CD6F1" w14:textId="056CC21B" w:rsidR="008804F9" w:rsidRPr="00C46F95" w:rsidRDefault="008804F9" w:rsidP="008804F9">
      <w:r w:rsidRPr="00C46F95">
        <w:t xml:space="preserve">b) The membrane flux </w:t>
      </w:r>
      <w:r w:rsidR="00C84D6F">
        <w:t>is</w:t>
      </w:r>
      <w:r w:rsidR="00517964">
        <w:t xml:space="preserve"> typically</w:t>
      </w:r>
      <w:r w:rsidRPr="00C46F95">
        <w:t xml:space="preserve"> </w:t>
      </w:r>
      <w:r w:rsidR="00266B64" w:rsidRPr="00C46F95">
        <w:t xml:space="preserve">maintained </w:t>
      </w:r>
      <w:r w:rsidRPr="00C46F95">
        <w:t>within 30~45 L/(m</w:t>
      </w:r>
      <w:r w:rsidRPr="00C46F95">
        <w:rPr>
          <w:vertAlign w:val="superscript"/>
        </w:rPr>
        <w:t>2</w:t>
      </w:r>
      <w:r w:rsidRPr="004A32E6">
        <w:rPr>
          <w:rFonts w:cs="Times New Roman"/>
        </w:rPr>
        <w:t>·</w:t>
      </w:r>
      <w:r w:rsidRPr="00C46F95">
        <w:t xml:space="preserve">h) for recirculated MBR, and 15~25 </w:t>
      </w:r>
      <w:r w:rsidRPr="00C46F95">
        <w:lastRenderedPageBreak/>
        <w:t>L/(m</w:t>
      </w:r>
      <w:r w:rsidRPr="00C46F95">
        <w:rPr>
          <w:vertAlign w:val="superscript"/>
        </w:rPr>
        <w:t>2</w:t>
      </w:r>
      <w:r w:rsidRPr="00C46F95">
        <w:rPr>
          <w:rFonts w:ascii="Times New Roman" w:hAnsi="Times New Roman" w:cs="Times New Roman"/>
        </w:rPr>
        <w:t>·</w:t>
      </w:r>
      <w:r w:rsidRPr="00C46F95">
        <w:t>h) for submerged MBR.</w:t>
      </w:r>
    </w:p>
    <w:p w14:paraId="617ED336" w14:textId="5744D26F" w:rsidR="008804F9" w:rsidRPr="00F25E0E" w:rsidRDefault="008804F9" w:rsidP="008804F9">
      <w:r w:rsidRPr="00F25E0E">
        <w:t>c) The MBRs should be operated at sub-critical flux and intermittent filtration mode. Super-critical flux and continuous filtration mode should not be operated in long term [</w:t>
      </w:r>
      <w:r w:rsidR="00B7103B" w:rsidRPr="00F25E0E">
        <w:t>9</w:t>
      </w:r>
      <w:r w:rsidRPr="00F25E0E">
        <w:t>].</w:t>
      </w:r>
    </w:p>
    <w:p w14:paraId="59799B87" w14:textId="3122291C" w:rsidR="008804F9" w:rsidRPr="00F25E0E" w:rsidRDefault="008804F9" w:rsidP="008804F9">
      <w:r w:rsidRPr="00F25E0E">
        <w:t xml:space="preserve">d) The residual sludge discharged from MBR process needs proper </w:t>
      </w:r>
      <w:r w:rsidR="00F12CA8">
        <w:rPr>
          <w:rFonts w:hint="eastAsia"/>
        </w:rPr>
        <w:t>treat</w:t>
      </w:r>
      <w:r w:rsidR="00F12CA8">
        <w:t xml:space="preserve">ment and </w:t>
      </w:r>
      <w:r w:rsidRPr="00F25E0E">
        <w:t>disposal.</w:t>
      </w:r>
    </w:p>
    <w:p w14:paraId="29506CE0" w14:textId="1AFEFA0D" w:rsidR="008804F9" w:rsidRPr="00F25E0E" w:rsidRDefault="008804F9" w:rsidP="008804F9">
      <w:r w:rsidRPr="00F25E0E">
        <w:t>e) In combined processes, MBR can be used as pre</w:t>
      </w:r>
      <w:r w:rsidR="00D03FC9">
        <w:t>-</w:t>
      </w:r>
      <w:r w:rsidRPr="00F25E0E">
        <w:t>treatment of NF/RO in the treatment of industrial wastewater with high organic concentration.</w:t>
      </w:r>
    </w:p>
    <w:p w14:paraId="18CD4B59" w14:textId="7B2C633B" w:rsidR="00170D0D" w:rsidRPr="001A07D6" w:rsidRDefault="000A559E" w:rsidP="000A559E">
      <w:pPr>
        <w:rPr>
          <w:rFonts w:cs="Calibri"/>
          <w:b/>
          <w:bCs/>
        </w:rPr>
      </w:pPr>
      <w:r w:rsidRPr="001A07D6">
        <w:rPr>
          <w:rFonts w:cs="Calibri"/>
          <w:b/>
          <w:bCs/>
        </w:rPr>
        <w:t xml:space="preserve">5.1.2 </w:t>
      </w:r>
      <w:r w:rsidR="00F11BC3" w:rsidRPr="001A07D6">
        <w:rPr>
          <w:rFonts w:cs="Calibri"/>
          <w:b/>
          <w:bCs/>
        </w:rPr>
        <w:t>Nanofiltration</w:t>
      </w:r>
      <w:r w:rsidRPr="001A07D6">
        <w:rPr>
          <w:rFonts w:cs="Calibri"/>
          <w:b/>
          <w:bCs/>
        </w:rPr>
        <w:t xml:space="preserve"> and </w:t>
      </w:r>
      <w:r w:rsidR="00F11BC3" w:rsidRPr="001A07D6">
        <w:rPr>
          <w:rFonts w:cs="Calibri"/>
          <w:b/>
          <w:bCs/>
        </w:rPr>
        <w:t>reverse osmosis</w:t>
      </w:r>
    </w:p>
    <w:p w14:paraId="23DFCFBB" w14:textId="5431A8B1" w:rsidR="007B6985" w:rsidRPr="001A07D6" w:rsidRDefault="00B428B0" w:rsidP="000A559E">
      <w:pPr>
        <w:spacing w:after="120"/>
        <w:rPr>
          <w:rFonts w:cs="Calibri"/>
          <w:b/>
          <w:bCs/>
        </w:rPr>
      </w:pPr>
      <w:r w:rsidRPr="001A07D6">
        <w:rPr>
          <w:rFonts w:cs="Calibri"/>
          <w:b/>
          <w:bCs/>
        </w:rPr>
        <w:t>(1)</w:t>
      </w:r>
      <w:r w:rsidR="00832D59" w:rsidRPr="001A07D6">
        <w:rPr>
          <w:rFonts w:cs="Calibri"/>
          <w:b/>
          <w:bCs/>
        </w:rPr>
        <w:t xml:space="preserve"> </w:t>
      </w:r>
      <w:r w:rsidR="00F11BC3" w:rsidRPr="001A07D6">
        <w:rPr>
          <w:rFonts w:cs="Calibri"/>
          <w:b/>
          <w:bCs/>
        </w:rPr>
        <w:t>Nanofiltration</w:t>
      </w:r>
    </w:p>
    <w:p w14:paraId="1BEA4D9A" w14:textId="0A8436D0" w:rsidR="004D1A7B" w:rsidRPr="001A07D6" w:rsidRDefault="004D1A7B" w:rsidP="004D1A7B">
      <w:r w:rsidRPr="001A07D6">
        <w:t xml:space="preserve">Nanofiltration (NF) technology is widely used in desalination and </w:t>
      </w:r>
      <w:r w:rsidR="00AB66F2" w:rsidRPr="001A07D6">
        <w:t xml:space="preserve">water </w:t>
      </w:r>
      <w:r w:rsidRPr="001A07D6">
        <w:t>softening, advanced treatment of domestic sewage</w:t>
      </w:r>
      <w:r w:rsidR="00AB66F2" w:rsidRPr="001A07D6">
        <w:t>,</w:t>
      </w:r>
      <w:r w:rsidRPr="001A07D6">
        <w:t xml:space="preserve"> and </w:t>
      </w:r>
      <w:r w:rsidR="00AB66F2" w:rsidRPr="001A07D6">
        <w:t xml:space="preserve">purification </w:t>
      </w:r>
      <w:r w:rsidRPr="001A07D6">
        <w:t>of drinking water. NF is a pressure-driven membrane separation technology between ultrafiltration (UF) and reverse osmosis (RO) membranes</w:t>
      </w:r>
      <w:r w:rsidR="00DE6577" w:rsidRPr="001A07D6">
        <w:t xml:space="preserve"> [</w:t>
      </w:r>
      <w:r w:rsidR="00D40FE2" w:rsidRPr="001A07D6">
        <w:t>10</w:t>
      </w:r>
      <w:r w:rsidR="00DE6577" w:rsidRPr="001A07D6">
        <w:t>]</w:t>
      </w:r>
      <w:r w:rsidR="00DC6798" w:rsidRPr="001A07D6">
        <w:t>.</w:t>
      </w:r>
      <w:r w:rsidRPr="001A07D6">
        <w:t xml:space="preserve"> The pore size of </w:t>
      </w:r>
      <w:r w:rsidR="00AB66F2" w:rsidRPr="001A07D6">
        <w:t xml:space="preserve">NF </w:t>
      </w:r>
      <w:r w:rsidRPr="001A07D6">
        <w:t xml:space="preserve">membranes is in the nanometer range, and the molecular weight cutoff of </w:t>
      </w:r>
      <w:r w:rsidR="00AB66F2" w:rsidRPr="001A07D6">
        <w:t xml:space="preserve">NF </w:t>
      </w:r>
      <w:r w:rsidRPr="001A07D6">
        <w:t>membranes is about 200 to 1000 Da.</w:t>
      </w:r>
      <w:r w:rsidR="001011D5" w:rsidRPr="001A07D6">
        <w:t xml:space="preserve"> </w:t>
      </w:r>
      <w:r w:rsidR="001011D5" w:rsidRPr="00C46F95">
        <w:t xml:space="preserve">The </w:t>
      </w:r>
      <w:r w:rsidR="00266B64" w:rsidRPr="00C46F95">
        <w:t>active</w:t>
      </w:r>
      <w:r w:rsidR="001011D5" w:rsidRPr="00C46F95">
        <w:t xml:space="preserve"> layer of the NF membrane is typically composed of polyamide that is negatively charged at neutral pH, and the rejection rate of the NF membrane for divalent and high-valent ions is higher than that of monovalent ions</w:t>
      </w:r>
      <w:r w:rsidR="000366CD" w:rsidRPr="00C46F95">
        <w:t>. Compared with the RO process, the operating pressure of the NF membrane is lower, and it has the advantages of high flux and low energy consumption.</w:t>
      </w:r>
    </w:p>
    <w:p w14:paraId="06AFDA5A" w14:textId="012FC9B8" w:rsidR="004D1A7B" w:rsidRPr="001A07D6" w:rsidRDefault="001011D5" w:rsidP="004D1A7B">
      <w:r w:rsidRPr="001A07D6">
        <w:t>General technical requirement</w:t>
      </w:r>
      <w:r w:rsidR="004D1A7B" w:rsidRPr="001A07D6">
        <w:t>s of NF process:</w:t>
      </w:r>
    </w:p>
    <w:p w14:paraId="770D7B93" w14:textId="56BD41FD" w:rsidR="00291D9B" w:rsidRPr="00C46F95" w:rsidRDefault="00B93CC7" w:rsidP="00291D9B">
      <w:pPr>
        <w:ind w:left="242" w:hangingChars="110" w:hanging="242"/>
      </w:pPr>
      <w:r w:rsidRPr="00C46F95">
        <w:t>a</w:t>
      </w:r>
      <w:r w:rsidR="000366CD" w:rsidRPr="00C46F95">
        <w:t xml:space="preserve">) </w:t>
      </w:r>
      <w:r w:rsidR="00291D9B" w:rsidRPr="007F6463">
        <w:t xml:space="preserve">In the NF process, the operating pressure is generally in the range of 0.5-3 </w:t>
      </w:r>
      <w:r w:rsidR="00291D9B">
        <w:rPr>
          <w:rFonts w:hint="eastAsia"/>
        </w:rPr>
        <w:t>M</w:t>
      </w:r>
      <w:r w:rsidR="00291D9B" w:rsidRPr="007F6463">
        <w:t>Pa</w:t>
      </w:r>
      <w:r w:rsidR="00291D9B">
        <w:t>.</w:t>
      </w:r>
    </w:p>
    <w:p w14:paraId="0A742F91" w14:textId="1E6705AA" w:rsidR="000366CD" w:rsidRPr="00C46F95" w:rsidRDefault="00B93CC7" w:rsidP="00B93CC7">
      <w:pPr>
        <w:ind w:left="242" w:hangingChars="110" w:hanging="242"/>
      </w:pPr>
      <w:r w:rsidRPr="00C46F95">
        <w:t>b</w:t>
      </w:r>
      <w:r w:rsidR="000366CD" w:rsidRPr="00C46F95">
        <w:t xml:space="preserve">) At both ends of the pressure vessel, a space of </w:t>
      </w:r>
      <w:r w:rsidR="00266B64" w:rsidRPr="00C46F95">
        <w:t xml:space="preserve">no </w:t>
      </w:r>
      <w:r w:rsidR="000366CD" w:rsidRPr="00C46F95">
        <w:t xml:space="preserve">less than 1.2 times of the membrane </w:t>
      </w:r>
      <w:r w:rsidR="006765F0" w:rsidRPr="00C46F95">
        <w:t xml:space="preserve">module length </w:t>
      </w:r>
      <w:r w:rsidR="000366CD" w:rsidRPr="00C46F95">
        <w:t xml:space="preserve">should be </w:t>
      </w:r>
      <w:r w:rsidR="00266B64" w:rsidRPr="00C46F95">
        <w:t>kept</w:t>
      </w:r>
      <w:r w:rsidR="000366CD" w:rsidRPr="00C46F95">
        <w:t xml:space="preserve">. </w:t>
      </w:r>
    </w:p>
    <w:p w14:paraId="2651771D" w14:textId="0A05443F" w:rsidR="000366CD" w:rsidRPr="00C46F95" w:rsidRDefault="00B93CC7" w:rsidP="00B93CC7">
      <w:pPr>
        <w:ind w:left="242" w:hangingChars="110" w:hanging="242"/>
      </w:pPr>
      <w:r w:rsidRPr="00C46F95">
        <w:t>c</w:t>
      </w:r>
      <w:r w:rsidR="000366CD" w:rsidRPr="00C46F95">
        <w:t xml:space="preserve">) On the </w:t>
      </w:r>
      <w:r w:rsidR="0052349E" w:rsidRPr="00C46F95">
        <w:t>low-pressure</w:t>
      </w:r>
      <w:r w:rsidR="000366CD" w:rsidRPr="00C46F95">
        <w:t xml:space="preserve"> side of the </w:t>
      </w:r>
      <w:r w:rsidR="000366CD" w:rsidRPr="00C46F95">
        <w:rPr>
          <w:rFonts w:hint="eastAsia"/>
        </w:rPr>
        <w:t>NF</w:t>
      </w:r>
      <w:r w:rsidR="000366CD" w:rsidRPr="00C46F95">
        <w:t xml:space="preserve"> system, pipes made of hard polyvinyl chloride</w:t>
      </w:r>
      <w:r w:rsidR="00B06F8C">
        <w:t>,</w:t>
      </w:r>
      <w:r w:rsidR="000366CD" w:rsidRPr="00C46F95">
        <w:t xml:space="preserve"> glass fiber reinforced plastic </w:t>
      </w:r>
      <w:r w:rsidR="00B06F8C">
        <w:t xml:space="preserve">and </w:t>
      </w:r>
      <w:r w:rsidR="000366CD" w:rsidRPr="00C46F95">
        <w:t xml:space="preserve">high-density polyethylene should be used, and </w:t>
      </w:r>
      <w:r w:rsidR="0052349E" w:rsidRPr="00C46F95">
        <w:t>stainless-steel</w:t>
      </w:r>
      <w:r w:rsidR="000366CD" w:rsidRPr="00C46F95">
        <w:t xml:space="preserve"> pipes should be used on the </w:t>
      </w:r>
      <w:r w:rsidR="0052349E" w:rsidRPr="00C46F95">
        <w:t>high-pressure</w:t>
      </w:r>
      <w:r w:rsidR="000366CD" w:rsidRPr="00C46F95">
        <w:t xml:space="preserve"> side</w:t>
      </w:r>
      <w:r w:rsidR="000366CD" w:rsidRPr="00C46F95">
        <w:rPr>
          <w:rFonts w:hint="eastAsia"/>
        </w:rPr>
        <w:t>.</w:t>
      </w:r>
    </w:p>
    <w:p w14:paraId="2EFED69E" w14:textId="1363754A" w:rsidR="004D1A7B" w:rsidRPr="001A07D6" w:rsidRDefault="00B428B0" w:rsidP="004D1A7B">
      <w:pPr>
        <w:widowControl/>
        <w:rPr>
          <w:rFonts w:eastAsia="MS Mincho"/>
          <w:b/>
          <w:lang w:val="en-GB" w:eastAsia="ja-JP"/>
        </w:rPr>
      </w:pPr>
      <w:r w:rsidRPr="001A07D6">
        <w:rPr>
          <w:rFonts w:cs="Calibri"/>
          <w:b/>
          <w:bCs/>
        </w:rPr>
        <w:t>(2)</w:t>
      </w:r>
      <w:r w:rsidR="004D1A7B" w:rsidRPr="001A07D6">
        <w:rPr>
          <w:rFonts w:eastAsia="MS Mincho"/>
          <w:b/>
          <w:lang w:val="en-GB" w:eastAsia="ja-JP"/>
        </w:rPr>
        <w:t xml:space="preserve"> </w:t>
      </w:r>
      <w:r w:rsidR="004D1A7B" w:rsidRPr="001A07D6">
        <w:rPr>
          <w:b/>
          <w:bCs/>
        </w:rPr>
        <w:t>Reverse osmosis</w:t>
      </w:r>
    </w:p>
    <w:p w14:paraId="017C483D" w14:textId="60D53A2C" w:rsidR="004D1A7B" w:rsidRPr="001A07D6" w:rsidRDefault="004D1A7B" w:rsidP="004D1A7B">
      <w:pPr>
        <w:rPr>
          <w:b/>
          <w:bCs/>
        </w:rPr>
      </w:pPr>
      <w:r w:rsidRPr="001A07D6">
        <w:t xml:space="preserve">The reverse osmosis (RO) process has </w:t>
      </w:r>
      <w:r w:rsidR="00E372B7">
        <w:rPr>
          <w:rFonts w:hint="eastAsia"/>
        </w:rPr>
        <w:t>been</w:t>
      </w:r>
      <w:r w:rsidR="00E372B7">
        <w:t xml:space="preserve"> widely used</w:t>
      </w:r>
      <w:r w:rsidRPr="001A07D6">
        <w:t xml:space="preserve"> in seawater desalination, pure water preparation, urban wastewater treatment and high-quality reclaimed water production</w:t>
      </w:r>
      <w:r w:rsidR="00DE6577" w:rsidRPr="001A07D6">
        <w:t xml:space="preserve"> [</w:t>
      </w:r>
      <w:r w:rsidR="00D40FE2" w:rsidRPr="001A07D6">
        <w:t>11</w:t>
      </w:r>
      <w:r w:rsidR="00DE6577" w:rsidRPr="001A07D6">
        <w:t>]</w:t>
      </w:r>
      <w:r w:rsidR="00DC6798" w:rsidRPr="001A07D6">
        <w:t>.</w:t>
      </w:r>
      <w:r w:rsidRPr="001A07D6">
        <w:t xml:space="preserve"> </w:t>
      </w:r>
      <w:r w:rsidR="004E77CA" w:rsidRPr="001A07D6">
        <w:t xml:space="preserve">RO is a separation process where one component of a solution is removed from another component by flowing the feed </w:t>
      </w:r>
      <w:r w:rsidR="005019DB">
        <w:rPr>
          <w:rFonts w:hint="eastAsia"/>
        </w:rPr>
        <w:t>water</w:t>
      </w:r>
      <w:r w:rsidR="005019DB">
        <w:t xml:space="preserve"> </w:t>
      </w:r>
      <w:r w:rsidR="004E77CA" w:rsidRPr="001A07D6">
        <w:t>stream under pressure across a semipermeable membrane that causes selective movement of solvent against its osmotic pressure differen</w:t>
      </w:r>
      <w:r w:rsidR="004E77CA" w:rsidRPr="00C46F95">
        <w:t>ce.</w:t>
      </w:r>
      <w:r w:rsidR="002B22AC" w:rsidRPr="00C46F95">
        <w:t xml:space="preserve"> The pollutant removal range of RO is wide, which can not only remove dissolved inorganic salts, but also reject various</w:t>
      </w:r>
      <w:r w:rsidR="00B06F8C" w:rsidRPr="00B06F8C">
        <w:t xml:space="preserve"> organic compounds with molecular weight larger than 150 Da</w:t>
      </w:r>
      <w:r w:rsidR="002B22AC" w:rsidRPr="00C46F95">
        <w:t xml:space="preserve">. It uses </w:t>
      </w:r>
      <w:r w:rsidR="00993B0E" w:rsidRPr="00C46F95">
        <w:t xml:space="preserve">hydraulic </w:t>
      </w:r>
      <w:r w:rsidR="002B22AC" w:rsidRPr="00C46F95">
        <w:t xml:space="preserve">pressure as the driving force for separation </w:t>
      </w:r>
      <w:r w:rsidR="00993B0E" w:rsidRPr="00C46F95">
        <w:t xml:space="preserve">and has high salt removal and water reuse efficiencies. The RO </w:t>
      </w:r>
      <w:r w:rsidR="002B22AC" w:rsidRPr="00C46F95">
        <w:t xml:space="preserve">device is easy to operate and maintain. </w:t>
      </w:r>
    </w:p>
    <w:p w14:paraId="17EC01A9" w14:textId="78D1D5B7" w:rsidR="004D1A7B" w:rsidRPr="001A07D6" w:rsidRDefault="001011D5" w:rsidP="004D1A7B">
      <w:r w:rsidRPr="001A07D6">
        <w:t>General technical requirement</w:t>
      </w:r>
      <w:r w:rsidR="004D1A7B" w:rsidRPr="001A07D6">
        <w:t>s of RO process:</w:t>
      </w:r>
    </w:p>
    <w:p w14:paraId="7DCD9BD8" w14:textId="7C49C06F" w:rsidR="002B22AC" w:rsidRPr="00C46F95" w:rsidRDefault="002B22AC" w:rsidP="00B93CC7">
      <w:pPr>
        <w:ind w:left="242" w:hangingChars="110" w:hanging="242"/>
      </w:pPr>
      <w:r w:rsidRPr="00C46F95">
        <w:t xml:space="preserve">a) </w:t>
      </w:r>
      <w:r w:rsidR="00993B0E" w:rsidRPr="00C46F95">
        <w:t>The</w:t>
      </w:r>
      <w:r w:rsidRPr="00C46F95">
        <w:t xml:space="preserve"> feed water quality </w:t>
      </w:r>
      <w:r w:rsidR="00993B0E" w:rsidRPr="00C46F95">
        <w:t xml:space="preserve">should be strictly controlled </w:t>
      </w:r>
      <w:r w:rsidRPr="00C46F95">
        <w:t xml:space="preserve">to ensure that </w:t>
      </w:r>
      <w:r w:rsidR="00993B0E" w:rsidRPr="00C46F95">
        <w:t>it</w:t>
      </w:r>
      <w:r w:rsidRPr="00C46F95">
        <w:t xml:space="preserve"> meet</w:t>
      </w:r>
      <w:r w:rsidR="00993B0E" w:rsidRPr="00C46F95">
        <w:t>s</w:t>
      </w:r>
      <w:r w:rsidRPr="00C46F95">
        <w:t xml:space="preserve"> the requirements of the feed water index.</w:t>
      </w:r>
    </w:p>
    <w:p w14:paraId="53E0B371" w14:textId="57863E68" w:rsidR="002B22AC" w:rsidRPr="00C46F95" w:rsidRDefault="002B22AC" w:rsidP="00B93CC7">
      <w:pPr>
        <w:ind w:left="242" w:hangingChars="110" w:hanging="242"/>
      </w:pPr>
      <w:r w:rsidRPr="00C46F95">
        <w:lastRenderedPageBreak/>
        <w:t>b) Air should be</w:t>
      </w:r>
      <w:r w:rsidR="00D05F6A" w:rsidRPr="00C46F95">
        <w:t xml:space="preserve"> </w:t>
      </w:r>
      <w:r w:rsidR="005553D3">
        <w:rPr>
          <w:rFonts w:hint="eastAsia"/>
        </w:rPr>
        <w:t>exh</w:t>
      </w:r>
      <w:r w:rsidR="005553D3">
        <w:t>austed</w:t>
      </w:r>
      <w:r w:rsidRPr="00C46F95">
        <w:t xml:space="preserve"> from the membrane module before operation of the </w:t>
      </w:r>
      <w:r w:rsidR="00993B0E" w:rsidRPr="00C46F95">
        <w:t>RO</w:t>
      </w:r>
      <w:r w:rsidRPr="00C46F95">
        <w:t xml:space="preserve"> module.</w:t>
      </w:r>
    </w:p>
    <w:p w14:paraId="6BAFF940" w14:textId="5176EF0C" w:rsidR="0061146C" w:rsidRPr="00C46F95" w:rsidRDefault="002B22AC" w:rsidP="00B93CC7">
      <w:pPr>
        <w:ind w:left="242" w:hangingChars="110" w:hanging="242"/>
      </w:pPr>
      <w:r w:rsidRPr="00C46F95">
        <w:t>c) The applied pressure of RO should be higher than the osmotic pressure difference between the two sides of the membrane to ensure water permeation</w:t>
      </w:r>
      <w:r w:rsidRPr="00C46F95">
        <w:rPr>
          <w:rFonts w:hint="eastAsia"/>
        </w:rPr>
        <w:t>.</w:t>
      </w:r>
      <w:r w:rsidRPr="00C46F95">
        <w:t xml:space="preserve"> </w:t>
      </w:r>
    </w:p>
    <w:p w14:paraId="6E28F155" w14:textId="11C86343" w:rsidR="00170D0D" w:rsidRPr="001A07D6" w:rsidRDefault="00832D59" w:rsidP="00832D59">
      <w:pPr>
        <w:rPr>
          <w:rFonts w:cs="Calibri"/>
          <w:b/>
          <w:bCs/>
        </w:rPr>
      </w:pPr>
      <w:r w:rsidRPr="001A07D6">
        <w:rPr>
          <w:rFonts w:cs="Calibri"/>
          <w:b/>
          <w:bCs/>
        </w:rPr>
        <w:t>5.1.3 Electrodialysis and electrodeionization</w:t>
      </w:r>
    </w:p>
    <w:p w14:paraId="4C39D41F" w14:textId="609344D1" w:rsidR="00107E47" w:rsidRPr="001A07D6" w:rsidRDefault="00B428B0" w:rsidP="00832D59">
      <w:pPr>
        <w:spacing w:after="120"/>
        <w:rPr>
          <w:rFonts w:cs="Calibri"/>
          <w:b/>
          <w:bCs/>
        </w:rPr>
      </w:pPr>
      <w:r w:rsidRPr="001A07D6">
        <w:rPr>
          <w:rFonts w:cs="Calibri"/>
          <w:b/>
          <w:bCs/>
        </w:rPr>
        <w:t>(1)</w:t>
      </w:r>
      <w:r w:rsidR="00832D59" w:rsidRPr="001A07D6">
        <w:rPr>
          <w:rFonts w:cs="Calibri"/>
          <w:b/>
          <w:bCs/>
        </w:rPr>
        <w:t xml:space="preserve"> E</w:t>
      </w:r>
      <w:r w:rsidR="007B6985" w:rsidRPr="001A07D6">
        <w:rPr>
          <w:rFonts w:cs="Calibri"/>
          <w:b/>
          <w:bCs/>
        </w:rPr>
        <w:t>lectrodialysis</w:t>
      </w:r>
    </w:p>
    <w:p w14:paraId="17BB8DDB" w14:textId="22BA97B5" w:rsidR="00AB1CDC" w:rsidRPr="00743917" w:rsidRDefault="006C5795" w:rsidP="00E43688">
      <w:pPr>
        <w:rPr>
          <w:color w:val="FF0000"/>
        </w:rPr>
      </w:pPr>
      <w:r w:rsidRPr="001A07D6">
        <w:t>Electrodialysis (ED) is used to transport salt ions from one solution through ion-exchange membranes to another solution under an applied electric potential difference</w:t>
      </w:r>
      <w:r w:rsidR="00DC6798" w:rsidRPr="001A07D6">
        <w:t xml:space="preserve"> </w:t>
      </w:r>
      <w:r w:rsidR="001A44AD" w:rsidRPr="001A07D6">
        <w:t>[</w:t>
      </w:r>
      <w:r w:rsidR="00D40FE2" w:rsidRPr="001A07D6">
        <w:t>12</w:t>
      </w:r>
      <w:r w:rsidR="001A44AD" w:rsidRPr="001A07D6">
        <w:t>]</w:t>
      </w:r>
      <w:r w:rsidR="00DC6798" w:rsidRPr="001A07D6">
        <w:t>.</w:t>
      </w:r>
      <w:r w:rsidRPr="001A07D6">
        <w:t xml:space="preserve"> This is done in a configuration called an electrodialysis cell. The </w:t>
      </w:r>
      <w:r w:rsidR="00F83A6F" w:rsidRPr="001A07D6">
        <w:t xml:space="preserve">typical </w:t>
      </w:r>
      <w:r w:rsidRPr="001A07D6">
        <w:t xml:space="preserve">cell consists of a feed </w:t>
      </w:r>
      <w:r w:rsidR="001F7056">
        <w:rPr>
          <w:rFonts w:hint="eastAsia"/>
        </w:rPr>
        <w:t>water</w:t>
      </w:r>
      <w:r w:rsidR="001F7056">
        <w:t xml:space="preserve"> </w:t>
      </w:r>
      <w:r w:rsidRPr="001A07D6">
        <w:t>(dilute) compartment and a concentrate</w:t>
      </w:r>
      <w:r w:rsidR="007852F0" w:rsidRPr="001A07D6">
        <w:t>d water</w:t>
      </w:r>
      <w:r w:rsidRPr="001A07D6">
        <w:t xml:space="preserve"> (brine) compartment </w:t>
      </w:r>
      <w:r w:rsidR="001310BC" w:rsidRPr="001A07D6">
        <w:t xml:space="preserve">separated </w:t>
      </w:r>
      <w:r w:rsidRPr="001A07D6">
        <w:t>by a</w:t>
      </w:r>
      <w:r w:rsidR="00CD12A2" w:rsidRPr="001A07D6">
        <w:t xml:space="preserve"> series of</w:t>
      </w:r>
      <w:r w:rsidRPr="001A07D6">
        <w:t xml:space="preserve"> anion exchange membrane</w:t>
      </w:r>
      <w:r w:rsidR="001310BC" w:rsidRPr="001A07D6">
        <w:t>s</w:t>
      </w:r>
      <w:r w:rsidRPr="001A07D6">
        <w:t xml:space="preserve"> and cation exchange membrane</w:t>
      </w:r>
      <w:r w:rsidR="001310BC" w:rsidRPr="001A07D6">
        <w:t>s</w:t>
      </w:r>
      <w:r w:rsidRPr="001A07D6">
        <w:t xml:space="preserve"> placed between two electrodes</w:t>
      </w:r>
      <w:r w:rsidR="007852F0" w:rsidRPr="001A07D6">
        <w:t>, as shown in Fi</w:t>
      </w:r>
      <w:r w:rsidR="00C20324" w:rsidRPr="001A07D6">
        <w:t xml:space="preserve">gure </w:t>
      </w:r>
      <w:r w:rsidR="000E7929" w:rsidRPr="001A07D6">
        <w:t>2</w:t>
      </w:r>
      <w:r w:rsidRPr="001A07D6">
        <w:t xml:space="preserve">. </w:t>
      </w:r>
      <w:r w:rsidR="00722248" w:rsidRPr="00C46F95">
        <w:t xml:space="preserve">In the process, the ionic substances can be separated from the nonionic substances and the ionic substances can also be selectively separated from each other. </w:t>
      </w:r>
      <w:r w:rsidR="00F83A6F" w:rsidRPr="00C46F95">
        <w:t xml:space="preserve">The ionic substance can </w:t>
      </w:r>
      <w:r w:rsidR="00F83A6F" w:rsidRPr="00C46F95">
        <w:rPr>
          <w:rFonts w:hint="eastAsia"/>
        </w:rPr>
        <w:t>also</w:t>
      </w:r>
      <w:r w:rsidR="00F83A6F" w:rsidRPr="00C46F95">
        <w:t xml:space="preserve"> be desalted, concentrated, refined and recovered. </w:t>
      </w:r>
      <w:r w:rsidR="00722248" w:rsidRPr="00C46F95">
        <w:t>In the combined process, E</w:t>
      </w:r>
      <w:r w:rsidR="00722248" w:rsidRPr="00C46F95">
        <w:rPr>
          <w:rFonts w:hint="eastAsia"/>
        </w:rPr>
        <w:t>D</w:t>
      </w:r>
      <w:r w:rsidR="00722248" w:rsidRPr="00C46F95">
        <w:t xml:space="preserve"> is usually used to further concentrat</w:t>
      </w:r>
      <w:r w:rsidR="00722248" w:rsidRPr="00C46F95">
        <w:rPr>
          <w:rFonts w:hint="eastAsia"/>
        </w:rPr>
        <w:t>e</w:t>
      </w:r>
      <w:r w:rsidR="00722248" w:rsidRPr="00C46F95">
        <w:t xml:space="preserve"> </w:t>
      </w:r>
      <w:r w:rsidR="00722248" w:rsidRPr="00C46F95">
        <w:rPr>
          <w:rFonts w:hint="eastAsia"/>
        </w:rPr>
        <w:t>the</w:t>
      </w:r>
      <w:r w:rsidR="00722248" w:rsidRPr="00C46F95">
        <w:t xml:space="preserve"> concentrate</w:t>
      </w:r>
      <w:r w:rsidR="00722248" w:rsidRPr="00C46F95">
        <w:rPr>
          <w:rFonts w:hint="eastAsia"/>
        </w:rPr>
        <w:t>d</w:t>
      </w:r>
      <w:r w:rsidR="00722248" w:rsidRPr="00C46F95">
        <w:t xml:space="preserve"> </w:t>
      </w:r>
      <w:r w:rsidR="00722248" w:rsidRPr="00C46F95">
        <w:rPr>
          <w:rFonts w:hint="eastAsia"/>
        </w:rPr>
        <w:t>water of</w:t>
      </w:r>
      <w:r w:rsidR="00722248" w:rsidRPr="00C46F95">
        <w:t xml:space="preserve"> NF/RO, and ED </w:t>
      </w:r>
      <w:r w:rsidR="00722248" w:rsidRPr="00C46F95">
        <w:rPr>
          <w:rFonts w:hint="eastAsia"/>
        </w:rPr>
        <w:t>with</w:t>
      </w:r>
      <w:r w:rsidR="00722248" w:rsidRPr="00C46F95">
        <w:t xml:space="preserve"> bipolar membrane is used to convert the salt in the concentrated water of NF/RO into alkali and acid</w:t>
      </w:r>
      <w:r w:rsidR="00743917" w:rsidRPr="00C46F95">
        <w:t>.</w:t>
      </w:r>
    </w:p>
    <w:p w14:paraId="153C17DF" w14:textId="0BC4E06D" w:rsidR="00C20324" w:rsidRPr="001A07D6" w:rsidRDefault="00C44B8D" w:rsidP="00C44B8D">
      <w:pPr>
        <w:jc w:val="center"/>
      </w:pPr>
      <w:r w:rsidRPr="001A07D6">
        <w:rPr>
          <w:noProof/>
        </w:rPr>
        <w:drawing>
          <wp:inline distT="0" distB="0" distL="0" distR="0" wp14:anchorId="1AE264E1" wp14:editId="0EDDD4E9">
            <wp:extent cx="3640016" cy="1738209"/>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3666187" cy="1750707"/>
                    </a:xfrm>
                    <a:prstGeom prst="rect">
                      <a:avLst/>
                    </a:prstGeom>
                    <a:noFill/>
                    <a:ln>
                      <a:noFill/>
                    </a:ln>
                  </pic:spPr>
                </pic:pic>
              </a:graphicData>
            </a:graphic>
          </wp:inline>
        </w:drawing>
      </w:r>
    </w:p>
    <w:p w14:paraId="0FB19FC3" w14:textId="61245439" w:rsidR="005C070E" w:rsidRPr="001A07D6" w:rsidRDefault="005C070E" w:rsidP="00E43688">
      <w:pPr>
        <w:rPr>
          <w:b/>
          <w:bCs/>
        </w:rPr>
      </w:pPr>
      <w:r w:rsidRPr="001A07D6">
        <w:rPr>
          <w:rFonts w:hint="eastAsia"/>
          <w:b/>
          <w:bCs/>
        </w:rPr>
        <w:t>K</w:t>
      </w:r>
      <w:r w:rsidRPr="001A07D6">
        <w:rPr>
          <w:b/>
          <w:bCs/>
        </w:rPr>
        <w:t>ey</w:t>
      </w:r>
    </w:p>
    <w:p w14:paraId="58B9C6D9" w14:textId="1B45C41A" w:rsidR="005C070E" w:rsidRPr="001A07D6" w:rsidRDefault="005C070E" w:rsidP="005C070E">
      <w:r w:rsidRPr="001A07D6">
        <w:t xml:space="preserve">A </w:t>
      </w:r>
      <w:r w:rsidRPr="001A07D6">
        <w:rPr>
          <w:rFonts w:hint="eastAsia"/>
        </w:rPr>
        <w:tab/>
      </w:r>
      <w:r w:rsidRPr="001A07D6">
        <w:t>anion exchange membrane</w:t>
      </w:r>
    </w:p>
    <w:p w14:paraId="3AC5AF78" w14:textId="4993C35E" w:rsidR="005C070E" w:rsidRPr="001A07D6" w:rsidRDefault="005C070E" w:rsidP="005C070E">
      <w:r w:rsidRPr="001A07D6">
        <w:t xml:space="preserve">C </w:t>
      </w:r>
      <w:r w:rsidRPr="001A07D6">
        <w:rPr>
          <w:rFonts w:hint="eastAsia"/>
        </w:rPr>
        <w:tab/>
      </w:r>
      <w:r w:rsidRPr="001A07D6">
        <w:t>cation exchange membrane</w:t>
      </w:r>
    </w:p>
    <w:p w14:paraId="24C73786" w14:textId="4C5D74F0" w:rsidR="00937390" w:rsidRPr="001A07D6" w:rsidRDefault="00937390" w:rsidP="00937390">
      <w:pPr>
        <w:jc w:val="center"/>
        <w:rPr>
          <w:b/>
          <w:bCs/>
        </w:rPr>
      </w:pPr>
      <w:r w:rsidRPr="001A07D6">
        <w:rPr>
          <w:b/>
          <w:bCs/>
        </w:rPr>
        <w:t xml:space="preserve">Figure </w:t>
      </w:r>
      <w:r w:rsidR="000E7929" w:rsidRPr="001A07D6">
        <w:rPr>
          <w:b/>
          <w:bCs/>
        </w:rPr>
        <w:t>2</w:t>
      </w:r>
      <w:r w:rsidRPr="001A07D6">
        <w:rPr>
          <w:b/>
          <w:bCs/>
        </w:rPr>
        <w:t xml:space="preserve"> — Typical example of ED process</w:t>
      </w:r>
    </w:p>
    <w:p w14:paraId="2ED29A35" w14:textId="25727C86" w:rsidR="00FB3087" w:rsidRPr="001A07D6" w:rsidRDefault="00CB56CA" w:rsidP="00FB3087">
      <w:r w:rsidRPr="001A07D6">
        <w:t>General technical requirements</w:t>
      </w:r>
      <w:r w:rsidR="00FB3087" w:rsidRPr="001A07D6">
        <w:t xml:space="preserve"> of ED process:</w:t>
      </w:r>
    </w:p>
    <w:p w14:paraId="58E84EA4" w14:textId="13C47E27" w:rsidR="0015684D" w:rsidRPr="00C46F95" w:rsidRDefault="005B5181" w:rsidP="00B93CC7">
      <w:pPr>
        <w:ind w:left="242" w:hangingChars="110" w:hanging="242"/>
      </w:pPr>
      <w:r w:rsidRPr="00C46F95">
        <w:t>a</w:t>
      </w:r>
      <w:r w:rsidR="00FF3E0E" w:rsidRPr="00C46F95">
        <w:t xml:space="preserve">) </w:t>
      </w:r>
      <w:r w:rsidR="0015684D" w:rsidRPr="00C46F95">
        <w:t xml:space="preserve">The feed water </w:t>
      </w:r>
      <w:r w:rsidR="00993B0E" w:rsidRPr="00C46F95">
        <w:t xml:space="preserve">quality </w:t>
      </w:r>
      <w:r w:rsidR="0015684D" w:rsidRPr="00C46F95">
        <w:t xml:space="preserve">must </w:t>
      </w:r>
      <w:r w:rsidR="00993B0E" w:rsidRPr="00C46F95">
        <w:t xml:space="preserve">be well </w:t>
      </w:r>
      <w:r w:rsidR="00941278" w:rsidRPr="00C46F95">
        <w:t>control</w:t>
      </w:r>
      <w:r w:rsidR="00993B0E" w:rsidRPr="00C46F95">
        <w:t>led</w:t>
      </w:r>
      <w:r w:rsidR="00941278" w:rsidRPr="00C46F95">
        <w:t xml:space="preserve"> to </w:t>
      </w:r>
      <w:r w:rsidR="0015684D" w:rsidRPr="00C46F95">
        <w:t>meet the requirement of influent to avoid scaling and maintain efficiency.</w:t>
      </w:r>
    </w:p>
    <w:p w14:paraId="5F82478F" w14:textId="5414ED87" w:rsidR="004F65A5" w:rsidRPr="00C46F95" w:rsidRDefault="00E947D4" w:rsidP="00B93CC7">
      <w:pPr>
        <w:ind w:left="242" w:hangingChars="110" w:hanging="242"/>
      </w:pPr>
      <w:r w:rsidRPr="00C46F95">
        <w:t>b</w:t>
      </w:r>
      <w:r w:rsidR="0015684D" w:rsidRPr="00C46F95">
        <w:t xml:space="preserve">) </w:t>
      </w:r>
      <w:r w:rsidR="004F65A5" w:rsidRPr="00C46F95">
        <w:t xml:space="preserve">The feed water pressure of the ED module must be </w:t>
      </w:r>
      <w:r w:rsidR="00F333EF" w:rsidRPr="00C46F95">
        <w:t>maintained at a</w:t>
      </w:r>
      <w:r w:rsidR="00230F5F" w:rsidRPr="00C46F95">
        <w:t xml:space="preserve"> </w:t>
      </w:r>
      <w:r w:rsidR="004F65A5" w:rsidRPr="00C46F95">
        <w:t>stable</w:t>
      </w:r>
      <w:r w:rsidR="00F333EF" w:rsidRPr="00C46F95">
        <w:t xml:space="preserve"> and proper level</w:t>
      </w:r>
      <w:r w:rsidR="004F65A5" w:rsidRPr="00C46F95">
        <w:t xml:space="preserve">, and a special water supply pump or high-level </w:t>
      </w:r>
      <w:r w:rsidR="00091A09">
        <w:t>water tank</w:t>
      </w:r>
      <w:r w:rsidR="00091A09" w:rsidRPr="00C46F95">
        <w:t xml:space="preserve"> </w:t>
      </w:r>
      <w:r w:rsidR="004F65A5" w:rsidRPr="00C46F95">
        <w:t>should be set up.</w:t>
      </w:r>
      <w:r w:rsidR="00230F5F" w:rsidRPr="00C46F95">
        <w:t xml:space="preserve"> </w:t>
      </w:r>
    </w:p>
    <w:p w14:paraId="3BEEEDC6" w14:textId="62E9EAD1" w:rsidR="009654DC" w:rsidRPr="00C46F95" w:rsidRDefault="00941278" w:rsidP="0062630F">
      <w:pPr>
        <w:ind w:left="242" w:hangingChars="110" w:hanging="242"/>
      </w:pPr>
      <w:r w:rsidRPr="00C46F95">
        <w:t>c</w:t>
      </w:r>
      <w:r w:rsidR="009654DC" w:rsidRPr="00C46F95">
        <w:t xml:space="preserve">) To avoid polarization, the operating current density should be below the limit current density. </w:t>
      </w:r>
      <w:r w:rsidR="009654DC" w:rsidRPr="00C46F95">
        <w:rPr>
          <w:rFonts w:hint="eastAsia"/>
        </w:rPr>
        <w:t>A</w:t>
      </w:r>
      <w:r w:rsidR="009654DC" w:rsidRPr="00C46F95">
        <w:t xml:space="preserve"> value of 70 percent of the limiting current density is usually used as the maximum allowable operating current density </w:t>
      </w:r>
      <w:r w:rsidR="009654DC" w:rsidRPr="00C46F95">
        <w:rPr>
          <w:rFonts w:hint="eastAsia"/>
        </w:rPr>
        <w:t>to</w:t>
      </w:r>
      <w:r w:rsidR="009654DC" w:rsidRPr="00C46F95">
        <w:t xml:space="preserve"> provide a reasonable level of safety in system design</w:t>
      </w:r>
      <w:r w:rsidR="009654DC" w:rsidRPr="00C46F95">
        <w:rPr>
          <w:rFonts w:hint="eastAsia"/>
        </w:rPr>
        <w:t>.</w:t>
      </w:r>
    </w:p>
    <w:p w14:paraId="47E221F6" w14:textId="24497F85" w:rsidR="00941278" w:rsidRPr="00C46F95" w:rsidRDefault="00941278" w:rsidP="0062630F">
      <w:pPr>
        <w:ind w:left="242" w:hangingChars="110" w:hanging="242"/>
      </w:pPr>
      <w:r w:rsidRPr="00C46F95">
        <w:t xml:space="preserve">d) </w:t>
      </w:r>
      <w:r w:rsidR="00F333EF" w:rsidRPr="00C46F95">
        <w:t xml:space="preserve">A </w:t>
      </w:r>
      <w:r w:rsidRPr="00C46F95">
        <w:t>suitable ED device should be selected according to the feed water flux and product water quality.</w:t>
      </w:r>
    </w:p>
    <w:p w14:paraId="34850A51" w14:textId="05A20DF4" w:rsidR="004509BC" w:rsidRPr="001A07D6" w:rsidRDefault="00B428B0" w:rsidP="00832D59">
      <w:pPr>
        <w:spacing w:after="120"/>
        <w:rPr>
          <w:rFonts w:cs="Calibri"/>
          <w:b/>
          <w:bCs/>
        </w:rPr>
      </w:pPr>
      <w:r w:rsidRPr="001A07D6">
        <w:rPr>
          <w:rFonts w:cs="Calibri"/>
          <w:b/>
          <w:bCs/>
        </w:rPr>
        <w:lastRenderedPageBreak/>
        <w:t>(2)</w:t>
      </w:r>
      <w:r w:rsidR="00832D59" w:rsidRPr="001A07D6">
        <w:rPr>
          <w:rFonts w:cs="Calibri"/>
          <w:b/>
          <w:bCs/>
        </w:rPr>
        <w:t xml:space="preserve"> </w:t>
      </w:r>
      <w:r w:rsidR="004509BC" w:rsidRPr="001A07D6">
        <w:rPr>
          <w:rFonts w:cs="Calibri"/>
          <w:b/>
          <w:bCs/>
        </w:rPr>
        <w:t>Electrodeionization</w:t>
      </w:r>
    </w:p>
    <w:p w14:paraId="5265A432" w14:textId="41E93467" w:rsidR="004509BC" w:rsidRPr="00C46F95" w:rsidRDefault="00930CD5" w:rsidP="00E43688">
      <w:r w:rsidRPr="001A07D6">
        <w:t xml:space="preserve">Electrodeionization (EDI) is a water treatment technology that utilizes electricity, ion exchange membranes, and resin to deionize water and separate dissolved ions from water. </w:t>
      </w:r>
      <w:r w:rsidR="00075883" w:rsidRPr="001A07D6">
        <w:t xml:space="preserve">EDI is usually used as a </w:t>
      </w:r>
      <w:r w:rsidRPr="001A07D6">
        <w:t xml:space="preserve">polishing treatment </w:t>
      </w:r>
      <w:r w:rsidR="00075883" w:rsidRPr="001A07D6">
        <w:t xml:space="preserve">to </w:t>
      </w:r>
      <w:r w:rsidR="00696D2D" w:rsidRPr="001A07D6">
        <w:t>RO</w:t>
      </w:r>
      <w:r w:rsidR="00075883" w:rsidRPr="001A07D6">
        <w:t xml:space="preserve">. </w:t>
      </w:r>
      <w:r w:rsidRPr="001A07D6">
        <w:t xml:space="preserve">EDI technique can </w:t>
      </w:r>
      <w:r w:rsidR="00696D2D" w:rsidRPr="001A07D6">
        <w:t xml:space="preserve">produce </w:t>
      </w:r>
      <w:r w:rsidRPr="001A07D6">
        <w:t>very high purity</w:t>
      </w:r>
      <w:r w:rsidR="00696D2D" w:rsidRPr="001A07D6">
        <w:t xml:space="preserve"> water</w:t>
      </w:r>
      <w:r w:rsidRPr="001A07D6">
        <w:t>, with a conductivity below 0.1 μS/c</w:t>
      </w:r>
      <w:r w:rsidRPr="00C46F95">
        <w:t>m</w:t>
      </w:r>
      <w:r w:rsidR="00DC6798" w:rsidRPr="00C46F95">
        <w:t xml:space="preserve"> [</w:t>
      </w:r>
      <w:r w:rsidR="00D40FE2" w:rsidRPr="00C46F95">
        <w:t>13</w:t>
      </w:r>
      <w:r w:rsidR="00DC6798" w:rsidRPr="00C46F95">
        <w:t>].</w:t>
      </w:r>
      <w:r w:rsidRPr="00C46F95">
        <w:t xml:space="preserve"> </w:t>
      </w:r>
      <w:r w:rsidR="00075883" w:rsidRPr="00C46F95">
        <w:t xml:space="preserve">EDI units are often referred to as continuous electrodeionization (CEDI) since the electric current regenerates the resin continuously. </w:t>
      </w:r>
      <w:r w:rsidR="00EA5F1C" w:rsidRPr="00C46F95">
        <w:t xml:space="preserve">A </w:t>
      </w:r>
      <w:r w:rsidR="00583946" w:rsidRPr="00C46F95">
        <w:t>continuous</w:t>
      </w:r>
      <w:r w:rsidR="00EA5F1C" w:rsidRPr="00C46F95">
        <w:t xml:space="preserve"> operational EDI consists of three steps running </w:t>
      </w:r>
      <w:r w:rsidR="00F333EF" w:rsidRPr="00C46F95">
        <w:t>simultaneously</w:t>
      </w:r>
      <w:r w:rsidR="00A77C99" w:rsidRPr="00C46F95">
        <w:t>.</w:t>
      </w:r>
      <w:r w:rsidR="00EA5F1C" w:rsidRPr="00C46F95">
        <w:t xml:space="preserve"> </w:t>
      </w:r>
      <w:r w:rsidR="00A77C99" w:rsidRPr="00C46F95">
        <w:t>First, under a continuously applied electric voltage, both cations and anions are directed to those electrodes and</w:t>
      </w:r>
      <w:r w:rsidR="00EA5F1C" w:rsidRPr="00C46F95">
        <w:t xml:space="preserve"> captured on the cationic and anionic resins. Second, ions are continu</w:t>
      </w:r>
      <w:r w:rsidR="00F333EF" w:rsidRPr="00C46F95">
        <w:t>ously</w:t>
      </w:r>
      <w:r w:rsidR="00EA5F1C" w:rsidRPr="00C46F95">
        <w:t xml:space="preserve"> transported to the concentrated stream</w:t>
      </w:r>
      <w:r w:rsidR="00F333EF" w:rsidRPr="00C46F95">
        <w:t xml:space="preserve"> through resins and membrane layers</w:t>
      </w:r>
      <w:r w:rsidR="00EA5F1C" w:rsidRPr="00C46F95">
        <w:t xml:space="preserve">. Finally, </w:t>
      </w:r>
      <w:r w:rsidRPr="00C46F95">
        <w:t xml:space="preserve">the continuous regeneration is made by </w:t>
      </w:r>
      <w:r w:rsidR="00FB76AD" w:rsidRPr="00C46F95">
        <w:t>H</w:t>
      </w:r>
      <w:r w:rsidR="00FB76AD" w:rsidRPr="00C46F95">
        <w:rPr>
          <w:vertAlign w:val="superscript"/>
        </w:rPr>
        <w:t>+</w:t>
      </w:r>
      <w:r w:rsidRPr="00C46F95">
        <w:t xml:space="preserve"> and </w:t>
      </w:r>
      <w:r w:rsidR="00FB76AD" w:rsidRPr="00C46F95">
        <w:t>OH</w:t>
      </w:r>
      <w:r w:rsidR="00FB76AD" w:rsidRPr="00C46F95">
        <w:rPr>
          <w:vertAlign w:val="superscript"/>
        </w:rPr>
        <w:t>-</w:t>
      </w:r>
      <w:r w:rsidR="00A77C99" w:rsidRPr="00C46F95">
        <w:t>, which</w:t>
      </w:r>
      <w:r w:rsidRPr="00C46F95">
        <w:t xml:space="preserve"> occurs thanks to the dissociation of water</w:t>
      </w:r>
      <w:r w:rsidR="004509BC" w:rsidRPr="00C46F95">
        <w:t>.</w:t>
      </w:r>
      <w:r w:rsidR="00D7378B" w:rsidRPr="00C46F95">
        <w:t xml:space="preserve"> </w:t>
      </w:r>
      <w:r w:rsidR="00AE246E" w:rsidRPr="00C46F95">
        <w:t>EDI</w:t>
      </w:r>
      <w:r w:rsidR="003E511D" w:rsidRPr="00C46F95">
        <w:t xml:space="preserve"> has the advantages of continuous operation, </w:t>
      </w:r>
      <w:r w:rsidR="00060B70" w:rsidRPr="00C46F95">
        <w:t>chemical-free</w:t>
      </w:r>
      <w:r w:rsidR="003E511D" w:rsidRPr="00C46F95">
        <w:t xml:space="preserve"> regeneration, stable product water quality, low energy consumption and so on.</w:t>
      </w:r>
      <w:r w:rsidR="00A77C99" w:rsidRPr="00C46F95">
        <w:t xml:space="preserve"> </w:t>
      </w:r>
      <w:r w:rsidR="00D7378B" w:rsidRPr="00C46F95">
        <w:t xml:space="preserve">In combination with RO, </w:t>
      </w:r>
      <w:r w:rsidR="008470EE" w:rsidRPr="00C46F95">
        <w:t xml:space="preserve">it can </w:t>
      </w:r>
      <w:r w:rsidR="00D7378B" w:rsidRPr="00C46F95">
        <w:t>remove up to 99.9% of dissolved ions.</w:t>
      </w:r>
      <w:r w:rsidR="001E0EE6" w:rsidRPr="00C46F95">
        <w:t xml:space="preserve"> In addition, EDI is capable of removing CO</w:t>
      </w:r>
      <w:r w:rsidR="001E0EE6" w:rsidRPr="00C46F95">
        <w:rPr>
          <w:vertAlign w:val="subscript"/>
        </w:rPr>
        <w:t>2</w:t>
      </w:r>
      <w:r w:rsidR="001E0EE6" w:rsidRPr="00C46F95">
        <w:t xml:space="preserve"> from feed water.</w:t>
      </w:r>
    </w:p>
    <w:p w14:paraId="1BAEE43D" w14:textId="34969725" w:rsidR="00FB3087" w:rsidRPr="00C46F95" w:rsidRDefault="00CB56CA" w:rsidP="00FB3087">
      <w:r w:rsidRPr="00C46F95">
        <w:t>General technical requirements</w:t>
      </w:r>
      <w:r w:rsidR="00FB3087" w:rsidRPr="00C46F95">
        <w:t xml:space="preserve"> of EDI process:</w:t>
      </w:r>
    </w:p>
    <w:p w14:paraId="3DA0591D" w14:textId="398B67F8" w:rsidR="00F431F0" w:rsidRPr="00C46F95" w:rsidRDefault="00170DFE" w:rsidP="00B93CC7">
      <w:pPr>
        <w:ind w:left="242" w:hangingChars="110" w:hanging="242"/>
      </w:pPr>
      <w:r w:rsidRPr="00C46F95">
        <w:t>a</w:t>
      </w:r>
      <w:r w:rsidR="00F431F0" w:rsidRPr="00C46F95">
        <w:t xml:space="preserve">) </w:t>
      </w:r>
      <w:r w:rsidR="00B416A0" w:rsidRPr="00C46F95">
        <w:t xml:space="preserve">When designing EDI system, the pressure must </w:t>
      </w:r>
      <w:r w:rsidR="008470EE" w:rsidRPr="00C46F95">
        <w:t xml:space="preserve">be </w:t>
      </w:r>
      <w:r w:rsidR="009A06A6" w:rsidRPr="00C46F95">
        <w:t>consider</w:t>
      </w:r>
      <w:r w:rsidR="008470EE" w:rsidRPr="00C46F95">
        <w:t>ed based on</w:t>
      </w:r>
      <w:r w:rsidR="00B416A0" w:rsidRPr="00C46F95">
        <w:t xml:space="preserve"> the whole water </w:t>
      </w:r>
      <w:r w:rsidR="00A860B5">
        <w:rPr>
          <w:rFonts w:hint="eastAsia"/>
        </w:rPr>
        <w:t>treatment</w:t>
      </w:r>
      <w:r w:rsidR="00B416A0" w:rsidRPr="00C46F95">
        <w:t xml:space="preserve"> system. Each EDI module </w:t>
      </w:r>
      <w:r w:rsidR="008470EE" w:rsidRPr="00C46F95">
        <w:t xml:space="preserve">experiencing </w:t>
      </w:r>
      <w:r w:rsidR="00B416A0" w:rsidRPr="00C46F95">
        <w:t xml:space="preserve">a pressure drop across the device </w:t>
      </w:r>
      <w:r w:rsidR="00236A07" w:rsidRPr="00C46F95">
        <w:t>should meet the requirements of individual manufacturers</w:t>
      </w:r>
      <w:r w:rsidR="00B416A0" w:rsidRPr="00C46F95">
        <w:t xml:space="preserve">. </w:t>
      </w:r>
    </w:p>
    <w:p w14:paraId="31C3936C" w14:textId="21637ADA" w:rsidR="00621816" w:rsidRPr="00C46F95" w:rsidRDefault="00170DFE" w:rsidP="00B93CC7">
      <w:pPr>
        <w:ind w:left="242" w:hangingChars="110" w:hanging="242"/>
      </w:pPr>
      <w:r w:rsidRPr="00C46F95">
        <w:t>b</w:t>
      </w:r>
      <w:r w:rsidR="00F431F0" w:rsidRPr="00C46F95">
        <w:t>)</w:t>
      </w:r>
      <w:r w:rsidR="00621816" w:rsidRPr="00C46F95">
        <w:t xml:space="preserve"> </w:t>
      </w:r>
      <w:r w:rsidR="00236A07" w:rsidRPr="00C46F95">
        <w:t xml:space="preserve">The feed water must meet the requirement of influent </w:t>
      </w:r>
      <w:r w:rsidR="0015684D" w:rsidRPr="00C46F95">
        <w:t>to</w:t>
      </w:r>
      <w:r w:rsidR="00236A07" w:rsidRPr="00C46F95">
        <w:t xml:space="preserve"> avoid scaling </w:t>
      </w:r>
      <w:r w:rsidR="006D02DC" w:rsidRPr="00C46F95">
        <w:t xml:space="preserve">and </w:t>
      </w:r>
      <w:r w:rsidR="008470EE" w:rsidRPr="00C46F95">
        <w:t xml:space="preserve">damaging </w:t>
      </w:r>
      <w:r w:rsidR="00236A07" w:rsidRPr="00C46F95">
        <w:t>ion exchange membrane or resin.</w:t>
      </w:r>
    </w:p>
    <w:p w14:paraId="7A3969AA" w14:textId="2B794039" w:rsidR="00AD3034" w:rsidRPr="00C46F95" w:rsidRDefault="00170DFE" w:rsidP="00B93CC7">
      <w:pPr>
        <w:ind w:left="242" w:hangingChars="110" w:hanging="242"/>
      </w:pPr>
      <w:r w:rsidRPr="00C46F95">
        <w:t>c</w:t>
      </w:r>
      <w:r w:rsidR="00F431F0" w:rsidRPr="00C46F95">
        <w:t xml:space="preserve">) </w:t>
      </w:r>
      <w:r w:rsidR="008470EE" w:rsidRPr="00C46F95">
        <w:t xml:space="preserve">A </w:t>
      </w:r>
      <w:r w:rsidR="00EC4E76" w:rsidRPr="00C46F95">
        <w:t xml:space="preserve">suitable EDI module should be selected according to the </w:t>
      </w:r>
      <w:r w:rsidR="006E0672" w:rsidRPr="00C46F95">
        <w:t xml:space="preserve">feed </w:t>
      </w:r>
      <w:r w:rsidR="00EC4E76" w:rsidRPr="00C46F95">
        <w:t xml:space="preserve">water </w:t>
      </w:r>
      <w:r w:rsidR="006E0672" w:rsidRPr="00C46F95">
        <w:t>flux</w:t>
      </w:r>
      <w:r w:rsidR="00EC4E76" w:rsidRPr="00C46F95">
        <w:t xml:space="preserve">, temperature and </w:t>
      </w:r>
      <w:r w:rsidR="00845536" w:rsidRPr="00C46F95">
        <w:t xml:space="preserve">product </w:t>
      </w:r>
      <w:r w:rsidR="00EC4E76" w:rsidRPr="00C46F95">
        <w:t>water quality.</w:t>
      </w:r>
    </w:p>
    <w:p w14:paraId="3194DBA6" w14:textId="249BA093" w:rsidR="00672978" w:rsidRPr="001A07D6" w:rsidRDefault="00672978" w:rsidP="00672978">
      <w:pPr>
        <w:pStyle w:val="2"/>
        <w:ind w:left="480" w:hanging="480"/>
      </w:pPr>
      <w:bookmarkStart w:id="33" w:name="_Toc112097243"/>
      <w:r w:rsidRPr="001A07D6">
        <w:t xml:space="preserve">5.2 Requirements for </w:t>
      </w:r>
      <w:r w:rsidR="007A7374" w:rsidRPr="001A07D6">
        <w:t>feed</w:t>
      </w:r>
      <w:r w:rsidRPr="001A07D6">
        <w:t xml:space="preserve"> </w:t>
      </w:r>
      <w:r w:rsidR="005019DB">
        <w:rPr>
          <w:rFonts w:hint="eastAsia"/>
        </w:rPr>
        <w:t>water</w:t>
      </w:r>
      <w:r w:rsidR="005019DB">
        <w:t xml:space="preserve"> </w:t>
      </w:r>
      <w:r w:rsidRPr="001A07D6">
        <w:t>quality</w:t>
      </w:r>
      <w:bookmarkEnd w:id="33"/>
    </w:p>
    <w:p w14:paraId="74017F2A" w14:textId="51EB35DA" w:rsidR="001B0FE8" w:rsidRPr="001A07D6" w:rsidRDefault="004B490D" w:rsidP="004B490D">
      <w:r w:rsidRPr="001A07D6">
        <w:t xml:space="preserve">The </w:t>
      </w:r>
      <w:r w:rsidR="007A7374" w:rsidRPr="001A07D6">
        <w:t>feed</w:t>
      </w:r>
      <w:r w:rsidRPr="001A07D6">
        <w:t xml:space="preserve"> </w:t>
      </w:r>
      <w:r w:rsidR="005019DB">
        <w:rPr>
          <w:rFonts w:hint="eastAsia"/>
        </w:rPr>
        <w:t>water</w:t>
      </w:r>
      <w:r w:rsidR="005019DB">
        <w:t xml:space="preserve"> </w:t>
      </w:r>
      <w:r w:rsidR="00703B00" w:rsidRPr="001A07D6">
        <w:t xml:space="preserve">quality </w:t>
      </w:r>
      <w:r w:rsidRPr="001A07D6">
        <w:t>is of great importance for the design, operation and maintenance of</w:t>
      </w:r>
      <w:r w:rsidRPr="001A07D6">
        <w:rPr>
          <w:rFonts w:hint="eastAsia"/>
        </w:rPr>
        <w:t xml:space="preserve"> </w:t>
      </w:r>
      <w:r w:rsidR="0022131F" w:rsidRPr="001A07D6">
        <w:t xml:space="preserve">membrane-based </w:t>
      </w:r>
      <w:r w:rsidRPr="001A07D6">
        <w:t xml:space="preserve">industrial </w:t>
      </w:r>
      <w:r w:rsidR="0081612D" w:rsidRPr="001A07D6">
        <w:t>wastewater treatment</w:t>
      </w:r>
      <w:r w:rsidRPr="001A07D6">
        <w:t xml:space="preserve"> systems. </w:t>
      </w:r>
      <w:r w:rsidR="00731676" w:rsidRPr="001A07D6">
        <w:t xml:space="preserve">When the water quality cannot meet the requirements, it is easy to cause the membrane process to have problems such as membrane scaling, membrane </w:t>
      </w:r>
      <w:r w:rsidR="0022131F" w:rsidRPr="001A07D6">
        <w:t>fouling</w:t>
      </w:r>
      <w:r w:rsidR="00731676" w:rsidRPr="001A07D6">
        <w:t>, and membrane damage, reducing the efficiency of membrane treatment and increasing energy consumption.</w:t>
      </w:r>
      <w:r w:rsidR="00990896" w:rsidRPr="001A07D6">
        <w:t xml:space="preserve"> </w:t>
      </w:r>
      <w:r w:rsidR="00FE7F19" w:rsidRPr="001A07D6">
        <w:t xml:space="preserve">Typical </w:t>
      </w:r>
      <w:r w:rsidR="001A25F6">
        <w:rPr>
          <w:rFonts w:hint="eastAsia"/>
        </w:rPr>
        <w:t>feed</w:t>
      </w:r>
      <w:r w:rsidR="001A25F6">
        <w:t xml:space="preserve"> </w:t>
      </w:r>
      <w:r w:rsidR="00FE7F19" w:rsidRPr="001A07D6">
        <w:t>w</w:t>
      </w:r>
      <w:r w:rsidRPr="001A07D6">
        <w:t xml:space="preserve">ater quality </w:t>
      </w:r>
      <w:r w:rsidR="001A25F6" w:rsidRPr="001A25F6">
        <w:t>requirements</w:t>
      </w:r>
      <w:r w:rsidRPr="001A07D6">
        <w:t xml:space="preserve"> </w:t>
      </w:r>
      <w:r w:rsidR="001A25F6">
        <w:rPr>
          <w:rFonts w:hint="eastAsia"/>
        </w:rPr>
        <w:t>for</w:t>
      </w:r>
      <w:r w:rsidRPr="001A07D6">
        <w:t xml:space="preserve"> </w:t>
      </w:r>
      <w:r w:rsidR="001A3B4F" w:rsidRPr="001A07D6">
        <w:t>membrane-based treatment</w:t>
      </w:r>
      <w:r w:rsidRPr="001A07D6">
        <w:t xml:space="preserve"> </w:t>
      </w:r>
      <w:r w:rsidR="001A25F6">
        <w:rPr>
          <w:rFonts w:hint="eastAsia"/>
        </w:rPr>
        <w:t>technologies</w:t>
      </w:r>
      <w:r w:rsidRPr="001A07D6">
        <w:t xml:space="preserve"> are listed in Table 1</w:t>
      </w:r>
      <w:r w:rsidR="001A3B4F" w:rsidRPr="001A07D6">
        <w:t>-</w:t>
      </w:r>
      <w:r w:rsidR="0082055E" w:rsidRPr="001A07D6">
        <w:t>5</w:t>
      </w:r>
      <w:r w:rsidRPr="001A07D6">
        <w:t xml:space="preserve">. </w:t>
      </w:r>
      <w:r w:rsidR="00731676" w:rsidRPr="001A07D6">
        <w:t>The</w:t>
      </w:r>
      <w:r w:rsidR="00731676" w:rsidRPr="001A07D6">
        <w:rPr>
          <w:rFonts w:hint="eastAsia"/>
        </w:rPr>
        <w:t xml:space="preserve"> </w:t>
      </w:r>
      <w:r w:rsidR="007A7374" w:rsidRPr="001A07D6">
        <w:t>feed</w:t>
      </w:r>
      <w:r w:rsidR="00731676" w:rsidRPr="001A07D6">
        <w:t xml:space="preserve"> </w:t>
      </w:r>
      <w:r w:rsidR="00960C03">
        <w:t xml:space="preserve">water </w:t>
      </w:r>
      <w:r w:rsidR="00731676" w:rsidRPr="001A07D6">
        <w:t>quality can be adjusted by optimizing the pre-treatment process or the previous treatment process.</w:t>
      </w:r>
    </w:p>
    <w:p w14:paraId="0651CDF6" w14:textId="1A0A50CC" w:rsidR="001B0FE8" w:rsidRPr="001A07D6" w:rsidRDefault="001B0FE8" w:rsidP="001B0FE8">
      <w:pPr>
        <w:jc w:val="center"/>
        <w:rPr>
          <w:b/>
          <w:bCs/>
        </w:rPr>
      </w:pPr>
      <w:r w:rsidRPr="001A07D6">
        <w:rPr>
          <w:b/>
          <w:bCs/>
        </w:rPr>
        <w:t xml:space="preserve">Table 1 </w:t>
      </w:r>
      <w:r w:rsidR="006858BB" w:rsidRPr="001A07D6">
        <w:rPr>
          <w:rFonts w:cs="Calibri"/>
          <w:b/>
          <w:bCs/>
        </w:rPr>
        <w:t>—</w:t>
      </w:r>
      <w:r w:rsidRPr="001A07D6">
        <w:rPr>
          <w:b/>
          <w:bCs/>
        </w:rPr>
        <w:t xml:space="preserve"> Typical </w:t>
      </w:r>
      <w:r w:rsidR="001A25F6">
        <w:rPr>
          <w:rFonts w:hint="eastAsia"/>
          <w:b/>
          <w:bCs/>
        </w:rPr>
        <w:t>feed</w:t>
      </w:r>
      <w:r w:rsidR="001A25F6">
        <w:rPr>
          <w:b/>
          <w:bCs/>
        </w:rPr>
        <w:t xml:space="preserve"> </w:t>
      </w:r>
      <w:r w:rsidRPr="001A07D6">
        <w:rPr>
          <w:b/>
          <w:bCs/>
        </w:rPr>
        <w:t xml:space="preserve">water quality </w:t>
      </w:r>
      <w:bookmarkStart w:id="34" w:name="_Hlk109160544"/>
      <w:r w:rsidR="001A25F6" w:rsidRPr="001A25F6">
        <w:rPr>
          <w:b/>
          <w:bCs/>
        </w:rPr>
        <w:t>requirements</w:t>
      </w:r>
      <w:r w:rsidRPr="001A07D6">
        <w:rPr>
          <w:b/>
          <w:bCs/>
        </w:rPr>
        <w:t xml:space="preserve"> </w:t>
      </w:r>
      <w:bookmarkEnd w:id="34"/>
      <w:r w:rsidRPr="001A07D6">
        <w:rPr>
          <w:b/>
          <w:bCs/>
        </w:rPr>
        <w:t>for MF</w:t>
      </w:r>
      <w:r w:rsidR="007A7374" w:rsidRPr="001A07D6">
        <w:rPr>
          <w:b/>
          <w:bCs/>
        </w:rPr>
        <w:t xml:space="preserve"> and </w:t>
      </w:r>
      <w:r w:rsidRPr="001A07D6">
        <w:rPr>
          <w:b/>
          <w:bCs/>
        </w:rPr>
        <w:t>UF</w:t>
      </w:r>
    </w:p>
    <w:tbl>
      <w:tblPr>
        <w:tblStyle w:val="af4"/>
        <w:tblW w:w="4005" w:type="pct"/>
        <w:jc w:val="center"/>
        <w:tblLook w:val="04A0" w:firstRow="1" w:lastRow="0" w:firstColumn="1" w:lastColumn="0" w:noHBand="0" w:noVBand="1"/>
      </w:tblPr>
      <w:tblGrid>
        <w:gridCol w:w="995"/>
        <w:gridCol w:w="2682"/>
        <w:gridCol w:w="1307"/>
        <w:gridCol w:w="1498"/>
        <w:gridCol w:w="1305"/>
      </w:tblGrid>
      <w:tr w:rsidR="001A07D6" w:rsidRPr="001A07D6" w14:paraId="745B1EA5" w14:textId="77777777" w:rsidTr="001B0FE8">
        <w:trPr>
          <w:trHeight w:val="377"/>
          <w:jc w:val="center"/>
        </w:trPr>
        <w:tc>
          <w:tcPr>
            <w:tcW w:w="639" w:type="pct"/>
            <w:tcBorders>
              <w:top w:val="single" w:sz="12" w:space="0" w:color="auto"/>
              <w:left w:val="single" w:sz="12" w:space="0" w:color="auto"/>
              <w:bottom w:val="single" w:sz="12" w:space="0" w:color="auto"/>
            </w:tcBorders>
          </w:tcPr>
          <w:p w14:paraId="04BE3F4A" w14:textId="6DD0A256" w:rsidR="001B0FE8" w:rsidRPr="001A07D6" w:rsidRDefault="001B0FE8" w:rsidP="001B0FE8">
            <w:r w:rsidRPr="001A07D6">
              <w:rPr>
                <w:rFonts w:hint="eastAsia"/>
              </w:rPr>
              <w:t>N</w:t>
            </w:r>
            <w:r w:rsidRPr="001A07D6">
              <w:t>umber</w:t>
            </w:r>
          </w:p>
        </w:tc>
        <w:tc>
          <w:tcPr>
            <w:tcW w:w="1722" w:type="pct"/>
            <w:tcBorders>
              <w:top w:val="single" w:sz="12" w:space="0" w:color="auto"/>
              <w:bottom w:val="single" w:sz="12" w:space="0" w:color="auto"/>
            </w:tcBorders>
            <w:vAlign w:val="center"/>
          </w:tcPr>
          <w:p w14:paraId="0B56F8EA" w14:textId="25929DD8" w:rsidR="001B0FE8" w:rsidRPr="001A07D6" w:rsidRDefault="001B0FE8" w:rsidP="001B0FE8">
            <w:pPr>
              <w:rPr>
                <w:kern w:val="2"/>
              </w:rPr>
            </w:pPr>
            <w:r w:rsidRPr="001A07D6">
              <w:rPr>
                <w:kern w:val="2"/>
              </w:rPr>
              <w:t>Parameter</w:t>
            </w:r>
          </w:p>
        </w:tc>
        <w:tc>
          <w:tcPr>
            <w:tcW w:w="839" w:type="pct"/>
            <w:tcBorders>
              <w:top w:val="single" w:sz="12" w:space="0" w:color="auto"/>
              <w:bottom w:val="single" w:sz="12" w:space="0" w:color="auto"/>
            </w:tcBorders>
            <w:vAlign w:val="center"/>
          </w:tcPr>
          <w:p w14:paraId="2297D25F" w14:textId="77777777" w:rsidR="001B0FE8" w:rsidRPr="001A07D6" w:rsidRDefault="001B0FE8" w:rsidP="001B0FE8">
            <w:pPr>
              <w:rPr>
                <w:kern w:val="2"/>
              </w:rPr>
            </w:pPr>
            <w:r w:rsidRPr="001A07D6">
              <w:rPr>
                <w:kern w:val="2"/>
              </w:rPr>
              <w:t>Unit</w:t>
            </w:r>
          </w:p>
        </w:tc>
        <w:tc>
          <w:tcPr>
            <w:tcW w:w="1800" w:type="pct"/>
            <w:gridSpan w:val="2"/>
            <w:tcBorders>
              <w:top w:val="single" w:sz="12" w:space="0" w:color="auto"/>
              <w:bottom w:val="single" w:sz="12" w:space="0" w:color="auto"/>
              <w:right w:val="single" w:sz="12" w:space="0" w:color="auto"/>
            </w:tcBorders>
            <w:vAlign w:val="center"/>
          </w:tcPr>
          <w:p w14:paraId="356E442E" w14:textId="6036B3CD" w:rsidR="001B0FE8" w:rsidRPr="001A07D6" w:rsidRDefault="001B0FE8" w:rsidP="001B0FE8">
            <w:pPr>
              <w:rPr>
                <w:kern w:val="2"/>
              </w:rPr>
            </w:pPr>
            <w:r w:rsidRPr="001A07D6">
              <w:rPr>
                <w:kern w:val="2"/>
              </w:rPr>
              <w:t>Typical value</w:t>
            </w:r>
          </w:p>
        </w:tc>
      </w:tr>
      <w:tr w:rsidR="001A07D6" w:rsidRPr="001A07D6" w14:paraId="23B3DFB4" w14:textId="77777777" w:rsidTr="001B0FE8">
        <w:trPr>
          <w:trHeight w:val="392"/>
          <w:jc w:val="center"/>
        </w:trPr>
        <w:tc>
          <w:tcPr>
            <w:tcW w:w="639" w:type="pct"/>
            <w:tcBorders>
              <w:top w:val="single" w:sz="12" w:space="0" w:color="auto"/>
              <w:left w:val="single" w:sz="12" w:space="0" w:color="auto"/>
            </w:tcBorders>
          </w:tcPr>
          <w:p w14:paraId="28F0FBDB" w14:textId="65DD9B68" w:rsidR="00F5226D" w:rsidRPr="001A07D6" w:rsidRDefault="00F5226D" w:rsidP="00F5226D">
            <w:r w:rsidRPr="001A07D6">
              <w:rPr>
                <w:rFonts w:hint="eastAsia"/>
              </w:rPr>
              <w:t>1</w:t>
            </w:r>
          </w:p>
        </w:tc>
        <w:tc>
          <w:tcPr>
            <w:tcW w:w="1722" w:type="pct"/>
            <w:tcBorders>
              <w:top w:val="single" w:sz="12" w:space="0" w:color="auto"/>
            </w:tcBorders>
            <w:vAlign w:val="center"/>
          </w:tcPr>
          <w:p w14:paraId="66B3A11E" w14:textId="3B75E72E" w:rsidR="00F5226D" w:rsidRPr="001A07D6" w:rsidRDefault="00F5226D" w:rsidP="00F5226D">
            <w:pPr>
              <w:rPr>
                <w:kern w:val="2"/>
              </w:rPr>
            </w:pPr>
            <w:r w:rsidRPr="001A07D6">
              <w:rPr>
                <w:kern w:val="2"/>
              </w:rPr>
              <w:t>Temperature</w:t>
            </w:r>
          </w:p>
        </w:tc>
        <w:tc>
          <w:tcPr>
            <w:tcW w:w="839" w:type="pct"/>
            <w:tcBorders>
              <w:top w:val="single" w:sz="12" w:space="0" w:color="auto"/>
            </w:tcBorders>
            <w:vAlign w:val="center"/>
          </w:tcPr>
          <w:p w14:paraId="1438DB6F" w14:textId="710FF561" w:rsidR="00F5226D" w:rsidRPr="001A07D6" w:rsidRDefault="00F5226D" w:rsidP="00F5226D">
            <w:pPr>
              <w:rPr>
                <w:kern w:val="2"/>
              </w:rPr>
            </w:pPr>
            <w:r w:rsidRPr="001A07D6">
              <w:rPr>
                <w:rFonts w:eastAsia="微软雅黑"/>
                <w:kern w:val="2"/>
              </w:rPr>
              <w:t>℃</w:t>
            </w:r>
          </w:p>
        </w:tc>
        <w:tc>
          <w:tcPr>
            <w:tcW w:w="1800" w:type="pct"/>
            <w:gridSpan w:val="2"/>
            <w:tcBorders>
              <w:top w:val="single" w:sz="12" w:space="0" w:color="auto"/>
              <w:right w:val="single" w:sz="12" w:space="0" w:color="auto"/>
            </w:tcBorders>
            <w:vAlign w:val="center"/>
          </w:tcPr>
          <w:p w14:paraId="6446FB80" w14:textId="5FE04532" w:rsidR="00F5226D" w:rsidRPr="001A07D6" w:rsidRDefault="00F5226D" w:rsidP="00F5226D">
            <w:pPr>
              <w:rPr>
                <w:kern w:val="2"/>
              </w:rPr>
            </w:pPr>
            <w:r w:rsidRPr="001A07D6">
              <w:rPr>
                <w:kern w:val="2"/>
              </w:rPr>
              <w:t>5~40</w:t>
            </w:r>
          </w:p>
        </w:tc>
      </w:tr>
      <w:tr w:rsidR="001A07D6" w:rsidRPr="001A07D6" w14:paraId="0769E0ED" w14:textId="77777777" w:rsidTr="001B0FE8">
        <w:trPr>
          <w:trHeight w:val="392"/>
          <w:jc w:val="center"/>
        </w:trPr>
        <w:tc>
          <w:tcPr>
            <w:tcW w:w="639" w:type="pct"/>
            <w:tcBorders>
              <w:left w:val="single" w:sz="12" w:space="0" w:color="auto"/>
            </w:tcBorders>
          </w:tcPr>
          <w:p w14:paraId="1257B23C" w14:textId="019FE417" w:rsidR="001B0FE8" w:rsidRPr="001A07D6" w:rsidRDefault="001B0FE8" w:rsidP="001B0FE8">
            <w:r w:rsidRPr="001A07D6">
              <w:rPr>
                <w:rFonts w:hint="eastAsia"/>
              </w:rPr>
              <w:t>2</w:t>
            </w:r>
          </w:p>
        </w:tc>
        <w:tc>
          <w:tcPr>
            <w:tcW w:w="1722" w:type="pct"/>
            <w:vAlign w:val="center"/>
          </w:tcPr>
          <w:p w14:paraId="4699C90B" w14:textId="2894F860" w:rsidR="001B0FE8" w:rsidRPr="001A07D6" w:rsidRDefault="00F5226D" w:rsidP="001B0FE8">
            <w:pPr>
              <w:rPr>
                <w:kern w:val="2"/>
              </w:rPr>
            </w:pPr>
            <w:r w:rsidRPr="001A07D6">
              <w:rPr>
                <w:kern w:val="2"/>
              </w:rPr>
              <w:t>pH</w:t>
            </w:r>
          </w:p>
        </w:tc>
        <w:tc>
          <w:tcPr>
            <w:tcW w:w="839" w:type="pct"/>
            <w:vAlign w:val="center"/>
          </w:tcPr>
          <w:p w14:paraId="14C27DDF" w14:textId="0208FAF1" w:rsidR="001B0FE8" w:rsidRPr="001A07D6" w:rsidRDefault="00F5226D" w:rsidP="001B0FE8">
            <w:pPr>
              <w:rPr>
                <w:kern w:val="2"/>
              </w:rPr>
            </w:pPr>
            <w:r w:rsidRPr="001A07D6">
              <w:rPr>
                <w:rFonts w:eastAsia="微软雅黑"/>
                <w:kern w:val="2"/>
              </w:rPr>
              <w:t>/</w:t>
            </w:r>
          </w:p>
        </w:tc>
        <w:tc>
          <w:tcPr>
            <w:tcW w:w="1800" w:type="pct"/>
            <w:gridSpan w:val="2"/>
            <w:tcBorders>
              <w:right w:val="single" w:sz="12" w:space="0" w:color="auto"/>
            </w:tcBorders>
            <w:vAlign w:val="center"/>
          </w:tcPr>
          <w:p w14:paraId="04638372" w14:textId="0E08D333" w:rsidR="001B0FE8" w:rsidRPr="001A07D6" w:rsidRDefault="00F5226D" w:rsidP="001B0FE8">
            <w:pPr>
              <w:rPr>
                <w:kern w:val="2"/>
              </w:rPr>
            </w:pPr>
            <w:r w:rsidRPr="001A07D6">
              <w:rPr>
                <w:kern w:val="2"/>
              </w:rPr>
              <w:t>6</w:t>
            </w:r>
            <w:r w:rsidR="001B0FE8" w:rsidRPr="001A07D6">
              <w:rPr>
                <w:kern w:val="2"/>
              </w:rPr>
              <w:t>~</w:t>
            </w:r>
            <w:r w:rsidRPr="001A07D6">
              <w:rPr>
                <w:kern w:val="2"/>
              </w:rPr>
              <w:t>9</w:t>
            </w:r>
          </w:p>
        </w:tc>
      </w:tr>
      <w:tr w:rsidR="001A07D6" w:rsidRPr="001A07D6" w14:paraId="0D3752DC" w14:textId="77777777" w:rsidTr="001B0FE8">
        <w:trPr>
          <w:trHeight w:val="392"/>
          <w:jc w:val="center"/>
        </w:trPr>
        <w:tc>
          <w:tcPr>
            <w:tcW w:w="639" w:type="pct"/>
            <w:vMerge w:val="restart"/>
            <w:tcBorders>
              <w:left w:val="single" w:sz="12" w:space="0" w:color="auto"/>
            </w:tcBorders>
          </w:tcPr>
          <w:p w14:paraId="2A2CD25A" w14:textId="21C00B70" w:rsidR="001B0FE8" w:rsidRPr="001A07D6" w:rsidRDefault="001B0FE8" w:rsidP="001B0FE8"/>
          <w:p w14:paraId="148E7EF8" w14:textId="3F0CC06E" w:rsidR="001B0FE8" w:rsidRPr="001A07D6" w:rsidRDefault="001B0FE8" w:rsidP="001B0FE8">
            <w:r w:rsidRPr="001A07D6">
              <w:rPr>
                <w:rFonts w:hint="eastAsia"/>
              </w:rPr>
              <w:t>3</w:t>
            </w:r>
          </w:p>
          <w:p w14:paraId="1E5254CB" w14:textId="5F83983C" w:rsidR="001B0FE8" w:rsidRPr="001A07D6" w:rsidRDefault="001B0FE8" w:rsidP="001B0FE8"/>
        </w:tc>
        <w:tc>
          <w:tcPr>
            <w:tcW w:w="1722" w:type="pct"/>
            <w:vMerge w:val="restart"/>
            <w:vAlign w:val="center"/>
          </w:tcPr>
          <w:p w14:paraId="03E69E2C" w14:textId="77F0A457" w:rsidR="001B0FE8" w:rsidRPr="001A07D6" w:rsidRDefault="001B0FE8" w:rsidP="001B0FE8">
            <w:pPr>
              <w:rPr>
                <w:kern w:val="2"/>
              </w:rPr>
            </w:pPr>
            <w:r w:rsidRPr="001A07D6">
              <w:rPr>
                <w:kern w:val="2"/>
              </w:rPr>
              <w:lastRenderedPageBreak/>
              <w:t>TSS</w:t>
            </w:r>
          </w:p>
        </w:tc>
        <w:tc>
          <w:tcPr>
            <w:tcW w:w="839" w:type="pct"/>
            <w:vMerge w:val="restart"/>
            <w:vAlign w:val="center"/>
          </w:tcPr>
          <w:p w14:paraId="414EA8B2" w14:textId="77777777" w:rsidR="001B0FE8" w:rsidRPr="001A07D6" w:rsidRDefault="001B0FE8" w:rsidP="001B0FE8">
            <w:pPr>
              <w:rPr>
                <w:kern w:val="2"/>
              </w:rPr>
            </w:pPr>
            <w:r w:rsidRPr="001A07D6">
              <w:rPr>
                <w:kern w:val="2"/>
              </w:rPr>
              <w:t>mg/L</w:t>
            </w:r>
          </w:p>
        </w:tc>
        <w:tc>
          <w:tcPr>
            <w:tcW w:w="962" w:type="pct"/>
            <w:vAlign w:val="center"/>
          </w:tcPr>
          <w:p w14:paraId="01AA7CAD" w14:textId="77777777" w:rsidR="001B0FE8" w:rsidRPr="001A07D6" w:rsidRDefault="001B0FE8" w:rsidP="001B0FE8">
            <w:pPr>
              <w:rPr>
                <w:kern w:val="2"/>
              </w:rPr>
            </w:pPr>
            <w:r w:rsidRPr="001A07D6">
              <w:rPr>
                <w:kern w:val="2"/>
              </w:rPr>
              <w:t xml:space="preserve">Inside-out </w:t>
            </w:r>
            <w:r w:rsidRPr="001A07D6">
              <w:rPr>
                <w:kern w:val="2"/>
                <w:vertAlign w:val="superscript"/>
              </w:rPr>
              <w:t>a</w:t>
            </w:r>
          </w:p>
        </w:tc>
        <w:tc>
          <w:tcPr>
            <w:tcW w:w="838" w:type="pct"/>
            <w:tcBorders>
              <w:right w:val="single" w:sz="12" w:space="0" w:color="auto"/>
            </w:tcBorders>
            <w:vAlign w:val="center"/>
          </w:tcPr>
          <w:p w14:paraId="047D9B52" w14:textId="77777777" w:rsidR="001B0FE8" w:rsidRPr="001A07D6" w:rsidRDefault="001B0FE8" w:rsidP="001B0FE8">
            <w:pPr>
              <w:rPr>
                <w:kern w:val="2"/>
              </w:rPr>
            </w:pPr>
            <w:r w:rsidRPr="001A07D6">
              <w:rPr>
                <w:kern w:val="2"/>
              </w:rPr>
              <w:t>≤30</w:t>
            </w:r>
          </w:p>
        </w:tc>
      </w:tr>
      <w:tr w:rsidR="001A07D6" w:rsidRPr="001A07D6" w14:paraId="754EE6D3" w14:textId="77777777" w:rsidTr="001B0FE8">
        <w:trPr>
          <w:trHeight w:val="392"/>
          <w:jc w:val="center"/>
        </w:trPr>
        <w:tc>
          <w:tcPr>
            <w:tcW w:w="639" w:type="pct"/>
            <w:vMerge/>
            <w:tcBorders>
              <w:left w:val="single" w:sz="12" w:space="0" w:color="auto"/>
            </w:tcBorders>
          </w:tcPr>
          <w:p w14:paraId="24774292" w14:textId="66BADFE9" w:rsidR="001B0FE8" w:rsidRPr="001A07D6" w:rsidRDefault="001B0FE8" w:rsidP="001B0FE8"/>
        </w:tc>
        <w:tc>
          <w:tcPr>
            <w:tcW w:w="1722" w:type="pct"/>
            <w:vMerge/>
            <w:vAlign w:val="center"/>
          </w:tcPr>
          <w:p w14:paraId="1E726F7B" w14:textId="578BACF6" w:rsidR="001B0FE8" w:rsidRPr="001A07D6" w:rsidRDefault="001B0FE8" w:rsidP="001B0FE8">
            <w:pPr>
              <w:rPr>
                <w:kern w:val="2"/>
              </w:rPr>
            </w:pPr>
          </w:p>
        </w:tc>
        <w:tc>
          <w:tcPr>
            <w:tcW w:w="839" w:type="pct"/>
            <w:vMerge/>
            <w:vAlign w:val="center"/>
          </w:tcPr>
          <w:p w14:paraId="272B85F2" w14:textId="77777777" w:rsidR="001B0FE8" w:rsidRPr="001A07D6" w:rsidRDefault="001B0FE8" w:rsidP="001B0FE8">
            <w:pPr>
              <w:rPr>
                <w:kern w:val="2"/>
              </w:rPr>
            </w:pPr>
          </w:p>
        </w:tc>
        <w:tc>
          <w:tcPr>
            <w:tcW w:w="962" w:type="pct"/>
            <w:vAlign w:val="center"/>
          </w:tcPr>
          <w:p w14:paraId="4BBE5A99" w14:textId="77777777" w:rsidR="001B0FE8" w:rsidRPr="001A07D6" w:rsidRDefault="001B0FE8" w:rsidP="001B0FE8">
            <w:pPr>
              <w:rPr>
                <w:kern w:val="2"/>
              </w:rPr>
            </w:pPr>
            <w:r w:rsidRPr="001A07D6">
              <w:rPr>
                <w:kern w:val="2"/>
              </w:rPr>
              <w:t xml:space="preserve">Outside-in </w:t>
            </w:r>
            <w:r w:rsidRPr="001A07D6">
              <w:rPr>
                <w:kern w:val="2"/>
                <w:vertAlign w:val="superscript"/>
              </w:rPr>
              <w:t>b</w:t>
            </w:r>
          </w:p>
        </w:tc>
        <w:tc>
          <w:tcPr>
            <w:tcW w:w="838" w:type="pct"/>
            <w:tcBorders>
              <w:right w:val="single" w:sz="12" w:space="0" w:color="auto"/>
            </w:tcBorders>
            <w:vAlign w:val="center"/>
          </w:tcPr>
          <w:p w14:paraId="60A67692" w14:textId="77777777" w:rsidR="001B0FE8" w:rsidRPr="001A07D6" w:rsidRDefault="001B0FE8" w:rsidP="001B0FE8">
            <w:pPr>
              <w:rPr>
                <w:kern w:val="2"/>
              </w:rPr>
            </w:pPr>
            <w:r w:rsidRPr="001A07D6">
              <w:rPr>
                <w:kern w:val="2"/>
              </w:rPr>
              <w:t>≤100</w:t>
            </w:r>
          </w:p>
        </w:tc>
      </w:tr>
      <w:tr w:rsidR="001A07D6" w:rsidRPr="001A07D6" w14:paraId="2C458F82" w14:textId="77777777" w:rsidTr="001B0FE8">
        <w:trPr>
          <w:trHeight w:val="392"/>
          <w:jc w:val="center"/>
        </w:trPr>
        <w:tc>
          <w:tcPr>
            <w:tcW w:w="639" w:type="pct"/>
            <w:vMerge/>
            <w:tcBorders>
              <w:left w:val="single" w:sz="12" w:space="0" w:color="auto"/>
            </w:tcBorders>
          </w:tcPr>
          <w:p w14:paraId="0427AE14" w14:textId="33DCAB97" w:rsidR="001B0FE8" w:rsidRPr="001A07D6" w:rsidRDefault="001B0FE8" w:rsidP="001B0FE8"/>
        </w:tc>
        <w:tc>
          <w:tcPr>
            <w:tcW w:w="1722" w:type="pct"/>
            <w:vMerge/>
            <w:vAlign w:val="center"/>
          </w:tcPr>
          <w:p w14:paraId="6EFA1314" w14:textId="0E418F6B" w:rsidR="001B0FE8" w:rsidRPr="001A07D6" w:rsidRDefault="001B0FE8" w:rsidP="001B0FE8">
            <w:pPr>
              <w:rPr>
                <w:kern w:val="2"/>
              </w:rPr>
            </w:pPr>
          </w:p>
        </w:tc>
        <w:tc>
          <w:tcPr>
            <w:tcW w:w="839" w:type="pct"/>
            <w:vMerge/>
            <w:vAlign w:val="center"/>
          </w:tcPr>
          <w:p w14:paraId="0ABACBCC" w14:textId="77777777" w:rsidR="001B0FE8" w:rsidRPr="001A07D6" w:rsidRDefault="001B0FE8" w:rsidP="001B0FE8">
            <w:pPr>
              <w:rPr>
                <w:kern w:val="2"/>
              </w:rPr>
            </w:pPr>
          </w:p>
        </w:tc>
        <w:tc>
          <w:tcPr>
            <w:tcW w:w="962" w:type="pct"/>
            <w:vAlign w:val="center"/>
          </w:tcPr>
          <w:p w14:paraId="3B290962" w14:textId="77777777" w:rsidR="001B0FE8" w:rsidRPr="001A07D6" w:rsidRDefault="001B0FE8" w:rsidP="001B0FE8">
            <w:pPr>
              <w:rPr>
                <w:kern w:val="2"/>
              </w:rPr>
            </w:pPr>
            <w:r w:rsidRPr="001A07D6">
              <w:rPr>
                <w:kern w:val="2"/>
              </w:rPr>
              <w:t xml:space="preserve">Submerged </w:t>
            </w:r>
            <w:r w:rsidRPr="001A07D6">
              <w:rPr>
                <w:kern w:val="2"/>
                <w:vertAlign w:val="superscript"/>
              </w:rPr>
              <w:t>c</w:t>
            </w:r>
          </w:p>
        </w:tc>
        <w:tc>
          <w:tcPr>
            <w:tcW w:w="838" w:type="pct"/>
            <w:tcBorders>
              <w:right w:val="single" w:sz="12" w:space="0" w:color="auto"/>
            </w:tcBorders>
            <w:vAlign w:val="center"/>
          </w:tcPr>
          <w:p w14:paraId="3059B7E3" w14:textId="77777777" w:rsidR="001B0FE8" w:rsidRPr="001A07D6" w:rsidRDefault="001B0FE8" w:rsidP="001B0FE8">
            <w:pPr>
              <w:rPr>
                <w:kern w:val="2"/>
              </w:rPr>
            </w:pPr>
            <w:r w:rsidRPr="001A07D6">
              <w:rPr>
                <w:kern w:val="2"/>
              </w:rPr>
              <w:t>≤120</w:t>
            </w:r>
          </w:p>
        </w:tc>
      </w:tr>
      <w:tr w:rsidR="001A07D6" w:rsidRPr="001A07D6" w14:paraId="6BC3C06B" w14:textId="77777777" w:rsidTr="001B0FE8">
        <w:trPr>
          <w:trHeight w:val="392"/>
          <w:jc w:val="center"/>
        </w:trPr>
        <w:tc>
          <w:tcPr>
            <w:tcW w:w="639" w:type="pct"/>
            <w:vMerge w:val="restart"/>
            <w:tcBorders>
              <w:left w:val="single" w:sz="12" w:space="0" w:color="auto"/>
            </w:tcBorders>
          </w:tcPr>
          <w:p w14:paraId="3C024A82" w14:textId="1CDCDDE9" w:rsidR="001B0FE8" w:rsidRPr="001A07D6" w:rsidRDefault="001B0FE8" w:rsidP="001B0FE8"/>
          <w:p w14:paraId="3EF13AF7" w14:textId="2D524929" w:rsidR="001B0FE8" w:rsidRPr="001A07D6" w:rsidRDefault="001B0FE8" w:rsidP="001B0FE8">
            <w:r w:rsidRPr="001A07D6">
              <w:rPr>
                <w:rFonts w:hint="eastAsia"/>
              </w:rPr>
              <w:t>4</w:t>
            </w:r>
          </w:p>
          <w:p w14:paraId="232BE69D" w14:textId="48CD7D37" w:rsidR="001B0FE8" w:rsidRPr="001A07D6" w:rsidRDefault="001B0FE8" w:rsidP="001B0FE8"/>
        </w:tc>
        <w:tc>
          <w:tcPr>
            <w:tcW w:w="1722" w:type="pct"/>
            <w:vMerge w:val="restart"/>
            <w:vAlign w:val="center"/>
          </w:tcPr>
          <w:p w14:paraId="039F3EC7" w14:textId="014DDD35" w:rsidR="001B0FE8" w:rsidRPr="001A07D6" w:rsidRDefault="001B0FE8" w:rsidP="001B0FE8">
            <w:pPr>
              <w:rPr>
                <w:kern w:val="2"/>
              </w:rPr>
            </w:pPr>
            <w:r w:rsidRPr="001A07D6">
              <w:rPr>
                <w:kern w:val="2"/>
              </w:rPr>
              <w:t>Turbidity</w:t>
            </w:r>
          </w:p>
        </w:tc>
        <w:tc>
          <w:tcPr>
            <w:tcW w:w="839" w:type="pct"/>
            <w:vMerge w:val="restart"/>
            <w:vAlign w:val="center"/>
          </w:tcPr>
          <w:p w14:paraId="0F3815E3" w14:textId="77777777" w:rsidR="001B0FE8" w:rsidRPr="001A07D6" w:rsidRDefault="001B0FE8" w:rsidP="001B0FE8">
            <w:pPr>
              <w:rPr>
                <w:kern w:val="2"/>
              </w:rPr>
            </w:pPr>
            <w:r w:rsidRPr="001A07D6">
              <w:rPr>
                <w:kern w:val="2"/>
              </w:rPr>
              <w:t>NTU</w:t>
            </w:r>
          </w:p>
        </w:tc>
        <w:tc>
          <w:tcPr>
            <w:tcW w:w="962" w:type="pct"/>
            <w:vAlign w:val="center"/>
          </w:tcPr>
          <w:p w14:paraId="75AC64C7" w14:textId="77777777" w:rsidR="001B0FE8" w:rsidRPr="001A07D6" w:rsidRDefault="001B0FE8" w:rsidP="001B0FE8">
            <w:pPr>
              <w:rPr>
                <w:kern w:val="2"/>
              </w:rPr>
            </w:pPr>
            <w:r w:rsidRPr="001A07D6">
              <w:rPr>
                <w:kern w:val="2"/>
              </w:rPr>
              <w:t>Inside-out</w:t>
            </w:r>
          </w:p>
        </w:tc>
        <w:tc>
          <w:tcPr>
            <w:tcW w:w="838" w:type="pct"/>
            <w:tcBorders>
              <w:right w:val="single" w:sz="12" w:space="0" w:color="auto"/>
            </w:tcBorders>
            <w:vAlign w:val="center"/>
          </w:tcPr>
          <w:p w14:paraId="71A312C9" w14:textId="77777777" w:rsidR="001B0FE8" w:rsidRPr="001A07D6" w:rsidRDefault="001B0FE8" w:rsidP="001B0FE8">
            <w:pPr>
              <w:rPr>
                <w:kern w:val="2"/>
              </w:rPr>
            </w:pPr>
            <w:r w:rsidRPr="001A07D6">
              <w:rPr>
                <w:kern w:val="2"/>
              </w:rPr>
              <w:t>≤20</w:t>
            </w:r>
          </w:p>
        </w:tc>
      </w:tr>
      <w:tr w:rsidR="001A07D6" w:rsidRPr="001A07D6" w14:paraId="52315C4E" w14:textId="77777777" w:rsidTr="001B0FE8">
        <w:trPr>
          <w:trHeight w:val="392"/>
          <w:jc w:val="center"/>
        </w:trPr>
        <w:tc>
          <w:tcPr>
            <w:tcW w:w="639" w:type="pct"/>
            <w:vMerge/>
            <w:tcBorders>
              <w:left w:val="single" w:sz="12" w:space="0" w:color="auto"/>
            </w:tcBorders>
          </w:tcPr>
          <w:p w14:paraId="7B390395" w14:textId="01D3F8F4" w:rsidR="001B0FE8" w:rsidRPr="001A07D6" w:rsidRDefault="001B0FE8" w:rsidP="001B0FE8"/>
        </w:tc>
        <w:tc>
          <w:tcPr>
            <w:tcW w:w="1722" w:type="pct"/>
            <w:vMerge/>
            <w:vAlign w:val="center"/>
          </w:tcPr>
          <w:p w14:paraId="4FB9AEA0" w14:textId="663ADCE4" w:rsidR="001B0FE8" w:rsidRPr="001A07D6" w:rsidRDefault="001B0FE8" w:rsidP="001B0FE8">
            <w:pPr>
              <w:rPr>
                <w:kern w:val="2"/>
              </w:rPr>
            </w:pPr>
          </w:p>
        </w:tc>
        <w:tc>
          <w:tcPr>
            <w:tcW w:w="839" w:type="pct"/>
            <w:vMerge/>
            <w:vAlign w:val="center"/>
          </w:tcPr>
          <w:p w14:paraId="216CFD61" w14:textId="77777777" w:rsidR="001B0FE8" w:rsidRPr="001A07D6" w:rsidRDefault="001B0FE8" w:rsidP="001B0FE8">
            <w:pPr>
              <w:rPr>
                <w:kern w:val="2"/>
              </w:rPr>
            </w:pPr>
          </w:p>
        </w:tc>
        <w:tc>
          <w:tcPr>
            <w:tcW w:w="962" w:type="pct"/>
            <w:vAlign w:val="center"/>
          </w:tcPr>
          <w:p w14:paraId="6D413020" w14:textId="77777777" w:rsidR="001B0FE8" w:rsidRPr="001A07D6" w:rsidRDefault="001B0FE8" w:rsidP="001B0FE8">
            <w:pPr>
              <w:rPr>
                <w:kern w:val="2"/>
              </w:rPr>
            </w:pPr>
            <w:r w:rsidRPr="001A07D6">
              <w:rPr>
                <w:kern w:val="2"/>
              </w:rPr>
              <w:t>Outside-in</w:t>
            </w:r>
          </w:p>
        </w:tc>
        <w:tc>
          <w:tcPr>
            <w:tcW w:w="838" w:type="pct"/>
            <w:tcBorders>
              <w:right w:val="single" w:sz="12" w:space="0" w:color="auto"/>
            </w:tcBorders>
            <w:vAlign w:val="center"/>
          </w:tcPr>
          <w:p w14:paraId="78E03D2C" w14:textId="77777777" w:rsidR="001B0FE8" w:rsidRPr="001A07D6" w:rsidRDefault="001B0FE8" w:rsidP="001B0FE8">
            <w:pPr>
              <w:rPr>
                <w:kern w:val="2"/>
              </w:rPr>
            </w:pPr>
            <w:r w:rsidRPr="001A07D6">
              <w:rPr>
                <w:kern w:val="2"/>
              </w:rPr>
              <w:t>≤40</w:t>
            </w:r>
          </w:p>
        </w:tc>
      </w:tr>
      <w:tr w:rsidR="001A07D6" w:rsidRPr="001A07D6" w14:paraId="1AEBDA32" w14:textId="77777777" w:rsidTr="001B0FE8">
        <w:trPr>
          <w:trHeight w:val="392"/>
          <w:jc w:val="center"/>
        </w:trPr>
        <w:tc>
          <w:tcPr>
            <w:tcW w:w="639" w:type="pct"/>
            <w:vMerge/>
            <w:tcBorders>
              <w:left w:val="single" w:sz="12" w:space="0" w:color="auto"/>
            </w:tcBorders>
          </w:tcPr>
          <w:p w14:paraId="4A3EC398" w14:textId="209CA70D" w:rsidR="001B0FE8" w:rsidRPr="001A07D6" w:rsidRDefault="001B0FE8" w:rsidP="001B0FE8"/>
        </w:tc>
        <w:tc>
          <w:tcPr>
            <w:tcW w:w="1722" w:type="pct"/>
            <w:vMerge/>
            <w:vAlign w:val="center"/>
          </w:tcPr>
          <w:p w14:paraId="4AAEF427" w14:textId="554B711A" w:rsidR="001B0FE8" w:rsidRPr="001A07D6" w:rsidRDefault="001B0FE8" w:rsidP="001B0FE8">
            <w:pPr>
              <w:rPr>
                <w:kern w:val="2"/>
              </w:rPr>
            </w:pPr>
          </w:p>
        </w:tc>
        <w:tc>
          <w:tcPr>
            <w:tcW w:w="839" w:type="pct"/>
            <w:vMerge/>
            <w:vAlign w:val="center"/>
          </w:tcPr>
          <w:p w14:paraId="34D95183" w14:textId="77777777" w:rsidR="001B0FE8" w:rsidRPr="001A07D6" w:rsidRDefault="001B0FE8" w:rsidP="001B0FE8">
            <w:pPr>
              <w:rPr>
                <w:kern w:val="2"/>
              </w:rPr>
            </w:pPr>
          </w:p>
        </w:tc>
        <w:tc>
          <w:tcPr>
            <w:tcW w:w="962" w:type="pct"/>
            <w:vAlign w:val="center"/>
          </w:tcPr>
          <w:p w14:paraId="1018E429" w14:textId="77777777" w:rsidR="001B0FE8" w:rsidRPr="001A07D6" w:rsidRDefault="001B0FE8" w:rsidP="001B0FE8">
            <w:pPr>
              <w:rPr>
                <w:kern w:val="2"/>
              </w:rPr>
            </w:pPr>
            <w:r w:rsidRPr="001A07D6">
              <w:rPr>
                <w:kern w:val="2"/>
              </w:rPr>
              <w:t>Submerged</w:t>
            </w:r>
          </w:p>
        </w:tc>
        <w:tc>
          <w:tcPr>
            <w:tcW w:w="838" w:type="pct"/>
            <w:tcBorders>
              <w:right w:val="single" w:sz="12" w:space="0" w:color="auto"/>
            </w:tcBorders>
            <w:vAlign w:val="center"/>
          </w:tcPr>
          <w:p w14:paraId="25F5BD02" w14:textId="77777777" w:rsidR="001B0FE8" w:rsidRPr="001A07D6" w:rsidRDefault="001B0FE8" w:rsidP="001B0FE8">
            <w:pPr>
              <w:rPr>
                <w:kern w:val="2"/>
              </w:rPr>
            </w:pPr>
            <w:r w:rsidRPr="001A07D6">
              <w:rPr>
                <w:kern w:val="2"/>
              </w:rPr>
              <w:t>≤50</w:t>
            </w:r>
          </w:p>
        </w:tc>
      </w:tr>
      <w:tr w:rsidR="001A07D6" w:rsidRPr="001A07D6" w14:paraId="25957B3C" w14:textId="77777777" w:rsidTr="001B0FE8">
        <w:trPr>
          <w:trHeight w:val="392"/>
          <w:jc w:val="center"/>
        </w:trPr>
        <w:tc>
          <w:tcPr>
            <w:tcW w:w="639" w:type="pct"/>
            <w:vMerge w:val="restart"/>
            <w:tcBorders>
              <w:left w:val="single" w:sz="12" w:space="0" w:color="auto"/>
            </w:tcBorders>
          </w:tcPr>
          <w:p w14:paraId="44769B52" w14:textId="4629AEE7" w:rsidR="001B0FE8" w:rsidRPr="001A07D6" w:rsidRDefault="001B0FE8" w:rsidP="001B0FE8"/>
          <w:p w14:paraId="15316C0A" w14:textId="754CFC60" w:rsidR="001B0FE8" w:rsidRPr="001A07D6" w:rsidRDefault="001B0FE8" w:rsidP="001B0FE8">
            <w:r w:rsidRPr="001A07D6">
              <w:rPr>
                <w:rFonts w:hint="eastAsia"/>
              </w:rPr>
              <w:t>5</w:t>
            </w:r>
          </w:p>
          <w:p w14:paraId="5D83DBDF" w14:textId="73E5B577" w:rsidR="001B0FE8" w:rsidRPr="001A07D6" w:rsidRDefault="001B0FE8" w:rsidP="001B0FE8"/>
        </w:tc>
        <w:tc>
          <w:tcPr>
            <w:tcW w:w="1722" w:type="pct"/>
            <w:vMerge w:val="restart"/>
            <w:vAlign w:val="center"/>
          </w:tcPr>
          <w:p w14:paraId="651E5E78" w14:textId="64E26D31" w:rsidR="001B0FE8" w:rsidRPr="001A07D6" w:rsidRDefault="001B0FE8" w:rsidP="001B0FE8">
            <w:pPr>
              <w:rPr>
                <w:kern w:val="2"/>
              </w:rPr>
            </w:pPr>
            <w:r w:rsidRPr="001A07D6">
              <w:rPr>
                <w:kern w:val="2"/>
              </w:rPr>
              <w:t>COD</w:t>
            </w:r>
          </w:p>
        </w:tc>
        <w:tc>
          <w:tcPr>
            <w:tcW w:w="839" w:type="pct"/>
            <w:vMerge w:val="restart"/>
            <w:vAlign w:val="center"/>
          </w:tcPr>
          <w:p w14:paraId="591B052C" w14:textId="77777777" w:rsidR="001B0FE8" w:rsidRPr="001A07D6" w:rsidRDefault="001B0FE8" w:rsidP="001B0FE8">
            <w:pPr>
              <w:rPr>
                <w:kern w:val="2"/>
              </w:rPr>
            </w:pPr>
            <w:r w:rsidRPr="001A07D6">
              <w:rPr>
                <w:kern w:val="2"/>
              </w:rPr>
              <w:t>mg/L</w:t>
            </w:r>
          </w:p>
        </w:tc>
        <w:tc>
          <w:tcPr>
            <w:tcW w:w="962" w:type="pct"/>
            <w:vAlign w:val="center"/>
          </w:tcPr>
          <w:p w14:paraId="7CA2522E" w14:textId="77777777" w:rsidR="001B0FE8" w:rsidRPr="001A07D6" w:rsidRDefault="001B0FE8" w:rsidP="001B0FE8">
            <w:pPr>
              <w:rPr>
                <w:kern w:val="2"/>
              </w:rPr>
            </w:pPr>
            <w:r w:rsidRPr="001A07D6">
              <w:rPr>
                <w:kern w:val="2"/>
              </w:rPr>
              <w:t>Inside-out</w:t>
            </w:r>
          </w:p>
        </w:tc>
        <w:tc>
          <w:tcPr>
            <w:tcW w:w="838" w:type="pct"/>
            <w:tcBorders>
              <w:right w:val="single" w:sz="12" w:space="0" w:color="auto"/>
            </w:tcBorders>
            <w:vAlign w:val="center"/>
          </w:tcPr>
          <w:p w14:paraId="7A37AFCF" w14:textId="77777777" w:rsidR="001B0FE8" w:rsidRPr="001A07D6" w:rsidRDefault="001B0FE8" w:rsidP="001B0FE8">
            <w:pPr>
              <w:rPr>
                <w:kern w:val="2"/>
              </w:rPr>
            </w:pPr>
            <w:r w:rsidRPr="001A07D6">
              <w:rPr>
                <w:kern w:val="2"/>
              </w:rPr>
              <w:t>≤100</w:t>
            </w:r>
          </w:p>
        </w:tc>
      </w:tr>
      <w:tr w:rsidR="001A07D6" w:rsidRPr="001A07D6" w14:paraId="59CAB871" w14:textId="77777777" w:rsidTr="001B0FE8">
        <w:trPr>
          <w:trHeight w:val="392"/>
          <w:jc w:val="center"/>
        </w:trPr>
        <w:tc>
          <w:tcPr>
            <w:tcW w:w="639" w:type="pct"/>
            <w:vMerge/>
            <w:tcBorders>
              <w:left w:val="single" w:sz="12" w:space="0" w:color="auto"/>
            </w:tcBorders>
          </w:tcPr>
          <w:p w14:paraId="0688DE7F" w14:textId="3EC91D52" w:rsidR="001B0FE8" w:rsidRPr="001A07D6" w:rsidRDefault="001B0FE8" w:rsidP="001B0FE8"/>
        </w:tc>
        <w:tc>
          <w:tcPr>
            <w:tcW w:w="1722" w:type="pct"/>
            <w:vMerge/>
            <w:vAlign w:val="center"/>
          </w:tcPr>
          <w:p w14:paraId="72A5825D" w14:textId="2696E982" w:rsidR="001B0FE8" w:rsidRPr="001A07D6" w:rsidRDefault="001B0FE8" w:rsidP="001B0FE8">
            <w:pPr>
              <w:rPr>
                <w:kern w:val="2"/>
              </w:rPr>
            </w:pPr>
          </w:p>
        </w:tc>
        <w:tc>
          <w:tcPr>
            <w:tcW w:w="839" w:type="pct"/>
            <w:vMerge/>
            <w:vAlign w:val="center"/>
          </w:tcPr>
          <w:p w14:paraId="52871442" w14:textId="77777777" w:rsidR="001B0FE8" w:rsidRPr="001A07D6" w:rsidRDefault="001B0FE8" w:rsidP="001B0FE8">
            <w:pPr>
              <w:rPr>
                <w:kern w:val="2"/>
              </w:rPr>
            </w:pPr>
          </w:p>
        </w:tc>
        <w:tc>
          <w:tcPr>
            <w:tcW w:w="962" w:type="pct"/>
            <w:vAlign w:val="center"/>
          </w:tcPr>
          <w:p w14:paraId="2321062A" w14:textId="77777777" w:rsidR="001B0FE8" w:rsidRPr="001A07D6" w:rsidRDefault="001B0FE8" w:rsidP="001B0FE8">
            <w:pPr>
              <w:rPr>
                <w:kern w:val="2"/>
              </w:rPr>
            </w:pPr>
            <w:r w:rsidRPr="001A07D6">
              <w:rPr>
                <w:kern w:val="2"/>
              </w:rPr>
              <w:t>Outside-in</w:t>
            </w:r>
          </w:p>
        </w:tc>
        <w:tc>
          <w:tcPr>
            <w:tcW w:w="838" w:type="pct"/>
            <w:tcBorders>
              <w:right w:val="single" w:sz="12" w:space="0" w:color="auto"/>
            </w:tcBorders>
            <w:vAlign w:val="center"/>
          </w:tcPr>
          <w:p w14:paraId="44F63919" w14:textId="77777777" w:rsidR="001B0FE8" w:rsidRPr="001A07D6" w:rsidRDefault="001B0FE8" w:rsidP="001B0FE8">
            <w:pPr>
              <w:rPr>
                <w:kern w:val="2"/>
              </w:rPr>
            </w:pPr>
            <w:r w:rsidRPr="001A07D6">
              <w:rPr>
                <w:kern w:val="2"/>
              </w:rPr>
              <w:t>≤120</w:t>
            </w:r>
          </w:p>
        </w:tc>
      </w:tr>
      <w:tr w:rsidR="001A07D6" w:rsidRPr="001A07D6" w14:paraId="07D7A34E" w14:textId="77777777" w:rsidTr="001B0FE8">
        <w:trPr>
          <w:trHeight w:val="392"/>
          <w:jc w:val="center"/>
        </w:trPr>
        <w:tc>
          <w:tcPr>
            <w:tcW w:w="639" w:type="pct"/>
            <w:vMerge/>
            <w:tcBorders>
              <w:left w:val="single" w:sz="12" w:space="0" w:color="auto"/>
            </w:tcBorders>
          </w:tcPr>
          <w:p w14:paraId="7A763974" w14:textId="2F8C583E" w:rsidR="001B0FE8" w:rsidRPr="001A07D6" w:rsidRDefault="001B0FE8" w:rsidP="001B0FE8"/>
        </w:tc>
        <w:tc>
          <w:tcPr>
            <w:tcW w:w="1722" w:type="pct"/>
            <w:vMerge/>
            <w:vAlign w:val="center"/>
          </w:tcPr>
          <w:p w14:paraId="5112ACBA" w14:textId="4BCC5F70" w:rsidR="001B0FE8" w:rsidRPr="001A07D6" w:rsidRDefault="001B0FE8" w:rsidP="001B0FE8">
            <w:pPr>
              <w:rPr>
                <w:kern w:val="2"/>
              </w:rPr>
            </w:pPr>
          </w:p>
        </w:tc>
        <w:tc>
          <w:tcPr>
            <w:tcW w:w="839" w:type="pct"/>
            <w:vMerge/>
            <w:vAlign w:val="center"/>
          </w:tcPr>
          <w:p w14:paraId="54794811" w14:textId="77777777" w:rsidR="001B0FE8" w:rsidRPr="001A07D6" w:rsidRDefault="001B0FE8" w:rsidP="001B0FE8">
            <w:pPr>
              <w:rPr>
                <w:kern w:val="2"/>
              </w:rPr>
            </w:pPr>
          </w:p>
        </w:tc>
        <w:tc>
          <w:tcPr>
            <w:tcW w:w="962" w:type="pct"/>
            <w:vAlign w:val="center"/>
          </w:tcPr>
          <w:p w14:paraId="4BCE8E9D" w14:textId="77777777" w:rsidR="001B0FE8" w:rsidRPr="001A07D6" w:rsidRDefault="001B0FE8" w:rsidP="001B0FE8">
            <w:pPr>
              <w:rPr>
                <w:kern w:val="2"/>
              </w:rPr>
            </w:pPr>
            <w:r w:rsidRPr="001A07D6">
              <w:rPr>
                <w:kern w:val="2"/>
              </w:rPr>
              <w:t>Submerged</w:t>
            </w:r>
          </w:p>
        </w:tc>
        <w:tc>
          <w:tcPr>
            <w:tcW w:w="838" w:type="pct"/>
            <w:tcBorders>
              <w:right w:val="single" w:sz="12" w:space="0" w:color="auto"/>
            </w:tcBorders>
            <w:vAlign w:val="center"/>
          </w:tcPr>
          <w:p w14:paraId="4E420017" w14:textId="77777777" w:rsidR="001B0FE8" w:rsidRPr="001A07D6" w:rsidRDefault="001B0FE8" w:rsidP="001B0FE8">
            <w:pPr>
              <w:rPr>
                <w:kern w:val="2"/>
              </w:rPr>
            </w:pPr>
            <w:r w:rsidRPr="001A07D6">
              <w:rPr>
                <w:kern w:val="2"/>
              </w:rPr>
              <w:t>≤180</w:t>
            </w:r>
          </w:p>
        </w:tc>
      </w:tr>
      <w:tr w:rsidR="001A07D6" w:rsidRPr="001A07D6" w14:paraId="5D9D771A" w14:textId="77777777" w:rsidTr="001B0FE8">
        <w:trPr>
          <w:trHeight w:val="392"/>
          <w:jc w:val="center"/>
        </w:trPr>
        <w:tc>
          <w:tcPr>
            <w:tcW w:w="639" w:type="pct"/>
            <w:tcBorders>
              <w:left w:val="single" w:sz="12" w:space="0" w:color="auto"/>
            </w:tcBorders>
          </w:tcPr>
          <w:p w14:paraId="6E2FB5C9" w14:textId="11C61372" w:rsidR="001B0FE8" w:rsidRPr="001A07D6" w:rsidRDefault="001B0FE8" w:rsidP="001B0FE8">
            <w:r w:rsidRPr="001A07D6">
              <w:rPr>
                <w:rFonts w:hint="eastAsia"/>
              </w:rPr>
              <w:t>6</w:t>
            </w:r>
          </w:p>
        </w:tc>
        <w:tc>
          <w:tcPr>
            <w:tcW w:w="1722" w:type="pct"/>
            <w:vAlign w:val="center"/>
          </w:tcPr>
          <w:p w14:paraId="76A096EA" w14:textId="24871B51" w:rsidR="001B0FE8" w:rsidRPr="001A07D6" w:rsidRDefault="001B0FE8" w:rsidP="001B0FE8">
            <w:pPr>
              <w:rPr>
                <w:kern w:val="2"/>
              </w:rPr>
            </w:pPr>
            <w:r w:rsidRPr="001A07D6">
              <w:rPr>
                <w:kern w:val="2"/>
              </w:rPr>
              <w:t>Animal and vegetable oils</w:t>
            </w:r>
          </w:p>
        </w:tc>
        <w:tc>
          <w:tcPr>
            <w:tcW w:w="839" w:type="pct"/>
            <w:vAlign w:val="center"/>
          </w:tcPr>
          <w:p w14:paraId="09CA75F7" w14:textId="77777777" w:rsidR="001B0FE8" w:rsidRPr="001A07D6" w:rsidRDefault="001B0FE8" w:rsidP="001B0FE8">
            <w:pPr>
              <w:rPr>
                <w:kern w:val="2"/>
              </w:rPr>
            </w:pPr>
            <w:r w:rsidRPr="001A07D6">
              <w:rPr>
                <w:kern w:val="2"/>
              </w:rPr>
              <w:t>mg/L</w:t>
            </w:r>
          </w:p>
        </w:tc>
        <w:tc>
          <w:tcPr>
            <w:tcW w:w="1800" w:type="pct"/>
            <w:gridSpan w:val="2"/>
            <w:tcBorders>
              <w:right w:val="single" w:sz="12" w:space="0" w:color="auto"/>
            </w:tcBorders>
            <w:vAlign w:val="center"/>
          </w:tcPr>
          <w:p w14:paraId="371C2806" w14:textId="77777777" w:rsidR="001B0FE8" w:rsidRPr="001A07D6" w:rsidRDefault="001B0FE8" w:rsidP="001B0FE8">
            <w:pPr>
              <w:rPr>
                <w:kern w:val="2"/>
              </w:rPr>
            </w:pPr>
            <w:r w:rsidRPr="001A07D6">
              <w:rPr>
                <w:kern w:val="2"/>
              </w:rPr>
              <w:t>≤3</w:t>
            </w:r>
          </w:p>
        </w:tc>
      </w:tr>
      <w:tr w:rsidR="001A07D6" w:rsidRPr="001A07D6" w14:paraId="45288720" w14:textId="77777777" w:rsidTr="001B0FE8">
        <w:trPr>
          <w:trHeight w:val="392"/>
          <w:jc w:val="center"/>
        </w:trPr>
        <w:tc>
          <w:tcPr>
            <w:tcW w:w="639" w:type="pct"/>
            <w:tcBorders>
              <w:left w:val="single" w:sz="12" w:space="0" w:color="auto"/>
            </w:tcBorders>
          </w:tcPr>
          <w:p w14:paraId="23620B38" w14:textId="5B9AEF3C" w:rsidR="001B0FE8" w:rsidRPr="001A07D6" w:rsidRDefault="001B0FE8" w:rsidP="001B0FE8">
            <w:r w:rsidRPr="001A07D6">
              <w:rPr>
                <w:rFonts w:hint="eastAsia"/>
              </w:rPr>
              <w:t>7</w:t>
            </w:r>
          </w:p>
        </w:tc>
        <w:tc>
          <w:tcPr>
            <w:tcW w:w="1722" w:type="pct"/>
            <w:vAlign w:val="center"/>
          </w:tcPr>
          <w:p w14:paraId="7CEF10D6" w14:textId="375DC52C" w:rsidR="001B0FE8" w:rsidRPr="001A07D6" w:rsidRDefault="001B0FE8" w:rsidP="001B0FE8">
            <w:pPr>
              <w:rPr>
                <w:kern w:val="2"/>
              </w:rPr>
            </w:pPr>
            <w:r w:rsidRPr="001A07D6">
              <w:rPr>
                <w:kern w:val="2"/>
              </w:rPr>
              <w:t>Petroleum</w:t>
            </w:r>
          </w:p>
        </w:tc>
        <w:tc>
          <w:tcPr>
            <w:tcW w:w="839" w:type="pct"/>
            <w:vAlign w:val="center"/>
          </w:tcPr>
          <w:p w14:paraId="7A65CD43" w14:textId="77777777" w:rsidR="001B0FE8" w:rsidRPr="001A07D6" w:rsidRDefault="001B0FE8" w:rsidP="001B0FE8">
            <w:pPr>
              <w:rPr>
                <w:kern w:val="2"/>
              </w:rPr>
            </w:pPr>
            <w:r w:rsidRPr="001A07D6">
              <w:rPr>
                <w:kern w:val="2"/>
              </w:rPr>
              <w:t>mg/L</w:t>
            </w:r>
          </w:p>
        </w:tc>
        <w:tc>
          <w:tcPr>
            <w:tcW w:w="1800" w:type="pct"/>
            <w:gridSpan w:val="2"/>
            <w:tcBorders>
              <w:right w:val="single" w:sz="12" w:space="0" w:color="auto"/>
            </w:tcBorders>
            <w:vAlign w:val="center"/>
          </w:tcPr>
          <w:p w14:paraId="2E80765B" w14:textId="77777777" w:rsidR="001B0FE8" w:rsidRPr="001A07D6" w:rsidRDefault="001B0FE8" w:rsidP="001B0FE8">
            <w:pPr>
              <w:rPr>
                <w:kern w:val="2"/>
              </w:rPr>
            </w:pPr>
            <w:r w:rsidRPr="001A07D6">
              <w:rPr>
                <w:kern w:val="2"/>
              </w:rPr>
              <w:t>≤3</w:t>
            </w:r>
          </w:p>
        </w:tc>
      </w:tr>
      <w:tr w:rsidR="001A07D6" w:rsidRPr="001A07D6" w14:paraId="25A5E13D" w14:textId="77777777" w:rsidTr="001B0FE8">
        <w:trPr>
          <w:trHeight w:val="452"/>
          <w:jc w:val="center"/>
        </w:trPr>
        <w:tc>
          <w:tcPr>
            <w:tcW w:w="639" w:type="pct"/>
            <w:vMerge w:val="restart"/>
            <w:tcBorders>
              <w:left w:val="single" w:sz="12" w:space="0" w:color="auto"/>
            </w:tcBorders>
            <w:vAlign w:val="center"/>
          </w:tcPr>
          <w:p w14:paraId="7319DF4B" w14:textId="6E84D0D5" w:rsidR="001B0FE8" w:rsidRPr="001A07D6" w:rsidRDefault="001B0FE8" w:rsidP="001B0FE8">
            <w:r w:rsidRPr="001A07D6">
              <w:rPr>
                <w:rFonts w:hint="eastAsia"/>
              </w:rPr>
              <w:t>8</w:t>
            </w:r>
          </w:p>
        </w:tc>
        <w:tc>
          <w:tcPr>
            <w:tcW w:w="1722" w:type="pct"/>
            <w:vMerge w:val="restart"/>
            <w:vAlign w:val="center"/>
          </w:tcPr>
          <w:p w14:paraId="3ED4AB85" w14:textId="03551BD8" w:rsidR="001B0FE8" w:rsidRPr="001A07D6" w:rsidRDefault="001B0FE8" w:rsidP="001B0FE8">
            <w:pPr>
              <w:rPr>
                <w:kern w:val="2"/>
              </w:rPr>
            </w:pPr>
            <w:r w:rsidRPr="001A07D6">
              <w:rPr>
                <w:kern w:val="2"/>
              </w:rPr>
              <w:t>Particle size</w:t>
            </w:r>
          </w:p>
        </w:tc>
        <w:tc>
          <w:tcPr>
            <w:tcW w:w="839" w:type="pct"/>
            <w:vMerge w:val="restart"/>
            <w:vAlign w:val="center"/>
          </w:tcPr>
          <w:p w14:paraId="7FC4DF6F" w14:textId="77777777" w:rsidR="001B0FE8" w:rsidRPr="001A07D6" w:rsidRDefault="001B0FE8" w:rsidP="001B0FE8">
            <w:pPr>
              <w:rPr>
                <w:kern w:val="2"/>
              </w:rPr>
            </w:pPr>
            <w:r w:rsidRPr="001A07D6">
              <w:rPr>
                <w:kern w:val="2"/>
              </w:rPr>
              <w:t>μm</w:t>
            </w:r>
          </w:p>
        </w:tc>
        <w:tc>
          <w:tcPr>
            <w:tcW w:w="962" w:type="pct"/>
            <w:vAlign w:val="center"/>
          </w:tcPr>
          <w:p w14:paraId="3EBCA886" w14:textId="77777777" w:rsidR="001B0FE8" w:rsidRPr="001A07D6" w:rsidRDefault="001B0FE8" w:rsidP="001B0FE8">
            <w:pPr>
              <w:rPr>
                <w:kern w:val="2"/>
              </w:rPr>
            </w:pPr>
            <w:r w:rsidRPr="001A07D6">
              <w:rPr>
                <w:kern w:val="2"/>
              </w:rPr>
              <w:t>Inside-out</w:t>
            </w:r>
          </w:p>
        </w:tc>
        <w:tc>
          <w:tcPr>
            <w:tcW w:w="838" w:type="pct"/>
            <w:tcBorders>
              <w:right w:val="single" w:sz="12" w:space="0" w:color="auto"/>
            </w:tcBorders>
            <w:vAlign w:val="center"/>
          </w:tcPr>
          <w:p w14:paraId="6699F89D" w14:textId="77777777" w:rsidR="001B0FE8" w:rsidRPr="001A07D6" w:rsidRDefault="001B0FE8" w:rsidP="001B0FE8">
            <w:pPr>
              <w:rPr>
                <w:kern w:val="2"/>
              </w:rPr>
            </w:pPr>
            <w:r w:rsidRPr="001A07D6">
              <w:rPr>
                <w:kern w:val="2"/>
              </w:rPr>
              <w:t>≤5</w:t>
            </w:r>
          </w:p>
        </w:tc>
      </w:tr>
      <w:tr w:rsidR="001A07D6" w:rsidRPr="001A07D6" w14:paraId="56452868" w14:textId="77777777" w:rsidTr="001B0FE8">
        <w:trPr>
          <w:trHeight w:val="452"/>
          <w:jc w:val="center"/>
        </w:trPr>
        <w:tc>
          <w:tcPr>
            <w:tcW w:w="639" w:type="pct"/>
            <w:vMerge/>
            <w:tcBorders>
              <w:left w:val="single" w:sz="12" w:space="0" w:color="auto"/>
            </w:tcBorders>
          </w:tcPr>
          <w:p w14:paraId="64B9D25D" w14:textId="2ECE332E" w:rsidR="001B0FE8" w:rsidRPr="001A07D6" w:rsidRDefault="001B0FE8" w:rsidP="001B0FE8"/>
        </w:tc>
        <w:tc>
          <w:tcPr>
            <w:tcW w:w="1722" w:type="pct"/>
            <w:vMerge/>
            <w:vAlign w:val="center"/>
          </w:tcPr>
          <w:p w14:paraId="67BEB9E0" w14:textId="4298386F" w:rsidR="001B0FE8" w:rsidRPr="001A07D6" w:rsidRDefault="001B0FE8" w:rsidP="001B0FE8">
            <w:pPr>
              <w:rPr>
                <w:kern w:val="2"/>
              </w:rPr>
            </w:pPr>
          </w:p>
        </w:tc>
        <w:tc>
          <w:tcPr>
            <w:tcW w:w="839" w:type="pct"/>
            <w:vMerge/>
            <w:vAlign w:val="center"/>
          </w:tcPr>
          <w:p w14:paraId="1AEDA29D" w14:textId="77777777" w:rsidR="001B0FE8" w:rsidRPr="001A07D6" w:rsidRDefault="001B0FE8" w:rsidP="001B0FE8">
            <w:pPr>
              <w:rPr>
                <w:kern w:val="2"/>
              </w:rPr>
            </w:pPr>
          </w:p>
        </w:tc>
        <w:tc>
          <w:tcPr>
            <w:tcW w:w="962" w:type="pct"/>
            <w:vAlign w:val="center"/>
          </w:tcPr>
          <w:p w14:paraId="29842B84" w14:textId="77777777" w:rsidR="001B0FE8" w:rsidRPr="001A07D6" w:rsidRDefault="001B0FE8" w:rsidP="001B0FE8">
            <w:pPr>
              <w:rPr>
                <w:kern w:val="2"/>
              </w:rPr>
            </w:pPr>
            <w:r w:rsidRPr="001A07D6">
              <w:rPr>
                <w:kern w:val="2"/>
              </w:rPr>
              <w:t>Outside-in</w:t>
            </w:r>
          </w:p>
        </w:tc>
        <w:tc>
          <w:tcPr>
            <w:tcW w:w="838" w:type="pct"/>
            <w:tcBorders>
              <w:right w:val="single" w:sz="12" w:space="0" w:color="auto"/>
            </w:tcBorders>
            <w:vAlign w:val="center"/>
          </w:tcPr>
          <w:p w14:paraId="4E862F8F" w14:textId="77777777" w:rsidR="001B0FE8" w:rsidRPr="001A07D6" w:rsidRDefault="001B0FE8" w:rsidP="001B0FE8">
            <w:pPr>
              <w:rPr>
                <w:kern w:val="2"/>
              </w:rPr>
            </w:pPr>
            <w:r w:rsidRPr="001A07D6">
              <w:rPr>
                <w:kern w:val="2"/>
              </w:rPr>
              <w:t>≤200</w:t>
            </w:r>
          </w:p>
        </w:tc>
      </w:tr>
      <w:tr w:rsidR="001A07D6" w:rsidRPr="001A07D6" w14:paraId="4F415697" w14:textId="77777777" w:rsidTr="001B0FE8">
        <w:trPr>
          <w:trHeight w:val="452"/>
          <w:jc w:val="center"/>
        </w:trPr>
        <w:tc>
          <w:tcPr>
            <w:tcW w:w="639" w:type="pct"/>
            <w:vMerge/>
            <w:tcBorders>
              <w:left w:val="single" w:sz="12" w:space="0" w:color="auto"/>
              <w:bottom w:val="single" w:sz="12" w:space="0" w:color="auto"/>
            </w:tcBorders>
          </w:tcPr>
          <w:p w14:paraId="641B3679" w14:textId="65B5A783" w:rsidR="001B0FE8" w:rsidRPr="001A07D6" w:rsidRDefault="001B0FE8" w:rsidP="001B0FE8"/>
        </w:tc>
        <w:tc>
          <w:tcPr>
            <w:tcW w:w="1722" w:type="pct"/>
            <w:vMerge/>
            <w:tcBorders>
              <w:bottom w:val="single" w:sz="12" w:space="0" w:color="auto"/>
            </w:tcBorders>
            <w:vAlign w:val="center"/>
          </w:tcPr>
          <w:p w14:paraId="362C08EE" w14:textId="47C82409" w:rsidR="001B0FE8" w:rsidRPr="001A07D6" w:rsidRDefault="001B0FE8" w:rsidP="001B0FE8">
            <w:pPr>
              <w:rPr>
                <w:kern w:val="2"/>
              </w:rPr>
            </w:pPr>
          </w:p>
        </w:tc>
        <w:tc>
          <w:tcPr>
            <w:tcW w:w="839" w:type="pct"/>
            <w:vMerge/>
            <w:tcBorders>
              <w:bottom w:val="single" w:sz="12" w:space="0" w:color="auto"/>
            </w:tcBorders>
            <w:vAlign w:val="center"/>
          </w:tcPr>
          <w:p w14:paraId="525F628F" w14:textId="77777777" w:rsidR="001B0FE8" w:rsidRPr="001A07D6" w:rsidRDefault="001B0FE8" w:rsidP="001B0FE8">
            <w:pPr>
              <w:rPr>
                <w:kern w:val="2"/>
              </w:rPr>
            </w:pPr>
          </w:p>
        </w:tc>
        <w:tc>
          <w:tcPr>
            <w:tcW w:w="962" w:type="pct"/>
            <w:tcBorders>
              <w:bottom w:val="single" w:sz="12" w:space="0" w:color="auto"/>
            </w:tcBorders>
            <w:vAlign w:val="center"/>
          </w:tcPr>
          <w:p w14:paraId="3054E875" w14:textId="77777777" w:rsidR="001B0FE8" w:rsidRPr="001A07D6" w:rsidRDefault="001B0FE8" w:rsidP="001B0FE8">
            <w:pPr>
              <w:rPr>
                <w:kern w:val="2"/>
              </w:rPr>
            </w:pPr>
            <w:r w:rsidRPr="001A07D6">
              <w:rPr>
                <w:kern w:val="2"/>
              </w:rPr>
              <w:t>Submerged</w:t>
            </w:r>
          </w:p>
        </w:tc>
        <w:tc>
          <w:tcPr>
            <w:tcW w:w="838" w:type="pct"/>
            <w:tcBorders>
              <w:right w:val="single" w:sz="12" w:space="0" w:color="auto"/>
            </w:tcBorders>
            <w:vAlign w:val="center"/>
          </w:tcPr>
          <w:p w14:paraId="4466A88B" w14:textId="77777777" w:rsidR="001B0FE8" w:rsidRPr="001A07D6" w:rsidRDefault="001B0FE8" w:rsidP="001B0FE8">
            <w:pPr>
              <w:rPr>
                <w:kern w:val="2"/>
              </w:rPr>
            </w:pPr>
            <w:r w:rsidRPr="001A07D6">
              <w:rPr>
                <w:kern w:val="2"/>
              </w:rPr>
              <w:t>/</w:t>
            </w:r>
          </w:p>
        </w:tc>
      </w:tr>
      <w:tr w:rsidR="001B0FE8" w:rsidRPr="001A07D6" w14:paraId="5A072722" w14:textId="77777777" w:rsidTr="001B0FE8">
        <w:trPr>
          <w:trHeight w:val="1149"/>
          <w:jc w:val="center"/>
        </w:trPr>
        <w:tc>
          <w:tcPr>
            <w:tcW w:w="5000" w:type="pct"/>
            <w:gridSpan w:val="5"/>
            <w:tcBorders>
              <w:top w:val="single" w:sz="12" w:space="0" w:color="auto"/>
              <w:left w:val="single" w:sz="12" w:space="0" w:color="auto"/>
              <w:bottom w:val="single" w:sz="12" w:space="0" w:color="auto"/>
              <w:right w:val="single" w:sz="12" w:space="0" w:color="auto"/>
            </w:tcBorders>
          </w:tcPr>
          <w:p w14:paraId="18A3CA75" w14:textId="66642F83" w:rsidR="001B0FE8" w:rsidRPr="001A07D6" w:rsidRDefault="001B0FE8" w:rsidP="001B0FE8">
            <w:pPr>
              <w:rPr>
                <w:kern w:val="2"/>
              </w:rPr>
            </w:pPr>
            <w:r w:rsidRPr="001A07D6">
              <w:rPr>
                <w:kern w:val="2"/>
                <w:vertAlign w:val="superscript"/>
              </w:rPr>
              <w:t>a</w:t>
            </w:r>
            <w:r w:rsidRPr="001A07D6">
              <w:rPr>
                <w:kern w:val="2"/>
              </w:rPr>
              <w:t xml:space="preserve"> inside-out refers to the </w:t>
            </w:r>
            <w:r w:rsidR="007618CE">
              <w:rPr>
                <w:kern w:val="2"/>
              </w:rPr>
              <w:t>pressurized</w:t>
            </w:r>
            <w:r w:rsidRPr="001A07D6">
              <w:rPr>
                <w:kern w:val="2"/>
              </w:rPr>
              <w:t xml:space="preserve"> MF/UF with flux flowing from inside to outside of membrane element.</w:t>
            </w:r>
          </w:p>
          <w:p w14:paraId="5E9A97AF" w14:textId="7AA53908" w:rsidR="001B0FE8" w:rsidRPr="001A07D6" w:rsidRDefault="001B0FE8" w:rsidP="001B0FE8">
            <w:pPr>
              <w:rPr>
                <w:kern w:val="2"/>
              </w:rPr>
            </w:pPr>
            <w:r w:rsidRPr="001A07D6">
              <w:rPr>
                <w:kern w:val="2"/>
                <w:vertAlign w:val="superscript"/>
              </w:rPr>
              <w:t>b</w:t>
            </w:r>
            <w:r w:rsidRPr="001A07D6">
              <w:rPr>
                <w:kern w:val="2"/>
              </w:rPr>
              <w:t xml:space="preserve"> outside-in refers to the </w:t>
            </w:r>
            <w:r w:rsidR="007618CE">
              <w:rPr>
                <w:kern w:val="2"/>
              </w:rPr>
              <w:t>pressurized</w:t>
            </w:r>
            <w:r w:rsidRPr="001A07D6">
              <w:rPr>
                <w:kern w:val="2"/>
              </w:rPr>
              <w:t xml:space="preserve"> MF/UF with flux flowing from outside to inside of membrane element.</w:t>
            </w:r>
          </w:p>
          <w:p w14:paraId="6BBA02B7" w14:textId="77777777" w:rsidR="001B0FE8" w:rsidRPr="001A07D6" w:rsidRDefault="001B0FE8" w:rsidP="001B0FE8">
            <w:pPr>
              <w:rPr>
                <w:kern w:val="2"/>
              </w:rPr>
            </w:pPr>
            <w:r w:rsidRPr="001A07D6">
              <w:rPr>
                <w:kern w:val="2"/>
                <w:vertAlign w:val="superscript"/>
              </w:rPr>
              <w:t>c</w:t>
            </w:r>
            <w:r w:rsidRPr="001A07D6">
              <w:rPr>
                <w:kern w:val="2"/>
              </w:rPr>
              <w:t xml:space="preserve"> submerged refers to the submerged MF/UF which are always outside-in type.</w:t>
            </w:r>
          </w:p>
        </w:tc>
      </w:tr>
    </w:tbl>
    <w:p w14:paraId="3C1E2C89" w14:textId="77777777" w:rsidR="0082055E" w:rsidRPr="001A07D6" w:rsidRDefault="0082055E" w:rsidP="004B490D"/>
    <w:p w14:paraId="2ED0510D" w14:textId="25EEA568" w:rsidR="001B4828" w:rsidRPr="001A07D6" w:rsidRDefault="001B4828" w:rsidP="001B4828">
      <w:pPr>
        <w:jc w:val="center"/>
        <w:rPr>
          <w:b/>
          <w:bCs/>
        </w:rPr>
      </w:pPr>
      <w:r w:rsidRPr="001A07D6">
        <w:rPr>
          <w:b/>
          <w:bCs/>
        </w:rPr>
        <w:t xml:space="preserve">Table </w:t>
      </w:r>
      <w:r w:rsidR="004F5B85" w:rsidRPr="001A07D6">
        <w:rPr>
          <w:b/>
          <w:bCs/>
        </w:rPr>
        <w:t>2</w:t>
      </w:r>
      <w:r w:rsidRPr="001A07D6">
        <w:rPr>
          <w:b/>
          <w:bCs/>
        </w:rPr>
        <w:t xml:space="preserve"> </w:t>
      </w:r>
      <w:r w:rsidRPr="001A07D6">
        <w:rPr>
          <w:b/>
          <w:bCs/>
          <w:lang w:bidi="en-US"/>
        </w:rPr>
        <w:t>—</w:t>
      </w:r>
      <w:r w:rsidRPr="001A07D6">
        <w:rPr>
          <w:b/>
          <w:bCs/>
        </w:rPr>
        <w:t xml:space="preserve"> Typical </w:t>
      </w:r>
      <w:r w:rsidR="001A25F6">
        <w:rPr>
          <w:rFonts w:hint="eastAsia"/>
          <w:b/>
          <w:bCs/>
        </w:rPr>
        <w:t>feed</w:t>
      </w:r>
      <w:r w:rsidR="001A25F6">
        <w:rPr>
          <w:b/>
          <w:bCs/>
        </w:rPr>
        <w:t xml:space="preserve"> </w:t>
      </w:r>
      <w:r w:rsidRPr="001A07D6">
        <w:rPr>
          <w:b/>
          <w:bCs/>
        </w:rPr>
        <w:t xml:space="preserve">water quality </w:t>
      </w:r>
      <w:r w:rsidR="001A25F6" w:rsidRPr="001A25F6">
        <w:rPr>
          <w:b/>
          <w:bCs/>
        </w:rPr>
        <w:t>requirements</w:t>
      </w:r>
      <w:r w:rsidR="00FE7F19" w:rsidRPr="001A07D6">
        <w:rPr>
          <w:b/>
          <w:bCs/>
        </w:rPr>
        <w:t xml:space="preserve"> </w:t>
      </w:r>
      <w:r w:rsidRPr="001A07D6">
        <w:rPr>
          <w:b/>
          <w:bCs/>
        </w:rPr>
        <w:t>for MBR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2681"/>
        <w:gridCol w:w="1276"/>
        <w:gridCol w:w="2551"/>
      </w:tblGrid>
      <w:tr w:rsidR="001A07D6" w:rsidRPr="001A07D6" w14:paraId="6C8B1F9B" w14:textId="77777777" w:rsidTr="00AD39A5">
        <w:trPr>
          <w:trHeight w:val="340"/>
          <w:jc w:val="center"/>
        </w:trPr>
        <w:tc>
          <w:tcPr>
            <w:tcW w:w="990" w:type="dxa"/>
            <w:tcBorders>
              <w:top w:val="single" w:sz="12" w:space="0" w:color="auto"/>
              <w:left w:val="single" w:sz="12" w:space="0" w:color="auto"/>
              <w:bottom w:val="single" w:sz="12" w:space="0" w:color="auto"/>
              <w:right w:val="single" w:sz="6" w:space="0" w:color="auto"/>
            </w:tcBorders>
            <w:vAlign w:val="center"/>
          </w:tcPr>
          <w:p w14:paraId="08C2227D" w14:textId="77777777" w:rsidR="001B4828" w:rsidRPr="001A07D6" w:rsidRDefault="001B4828" w:rsidP="00E15E33">
            <w:pPr>
              <w:adjustRightInd w:val="0"/>
              <w:spacing w:line="400" w:lineRule="exact"/>
              <w:rPr>
                <w:szCs w:val="28"/>
              </w:rPr>
            </w:pPr>
            <w:r w:rsidRPr="001A07D6">
              <w:t>Number</w:t>
            </w:r>
          </w:p>
        </w:tc>
        <w:tc>
          <w:tcPr>
            <w:tcW w:w="2681" w:type="dxa"/>
            <w:tcBorders>
              <w:top w:val="single" w:sz="12" w:space="0" w:color="auto"/>
              <w:left w:val="single" w:sz="6" w:space="0" w:color="auto"/>
              <w:bottom w:val="single" w:sz="12" w:space="0" w:color="auto"/>
            </w:tcBorders>
            <w:shd w:val="clear" w:color="auto" w:fill="auto"/>
            <w:noWrap/>
            <w:vAlign w:val="center"/>
          </w:tcPr>
          <w:p w14:paraId="1AB1C2D2" w14:textId="77777777" w:rsidR="001B4828" w:rsidRPr="001A07D6" w:rsidRDefault="001B4828" w:rsidP="00E15E33">
            <w:pPr>
              <w:adjustRightInd w:val="0"/>
              <w:spacing w:line="400" w:lineRule="exact"/>
              <w:rPr>
                <w:szCs w:val="28"/>
              </w:rPr>
            </w:pPr>
            <w:r w:rsidRPr="001A07D6">
              <w:rPr>
                <w:szCs w:val="28"/>
              </w:rPr>
              <w:t>Parameter</w:t>
            </w:r>
          </w:p>
        </w:tc>
        <w:tc>
          <w:tcPr>
            <w:tcW w:w="1276" w:type="dxa"/>
            <w:tcBorders>
              <w:top w:val="single" w:sz="12" w:space="0" w:color="auto"/>
              <w:bottom w:val="single" w:sz="12" w:space="0" w:color="auto"/>
            </w:tcBorders>
            <w:shd w:val="clear" w:color="auto" w:fill="auto"/>
            <w:noWrap/>
            <w:vAlign w:val="center"/>
          </w:tcPr>
          <w:p w14:paraId="308BA89D" w14:textId="77777777" w:rsidR="001B4828" w:rsidRPr="001A07D6" w:rsidRDefault="001B4828" w:rsidP="00E15E33">
            <w:pPr>
              <w:adjustRightInd w:val="0"/>
              <w:spacing w:line="400" w:lineRule="exact"/>
              <w:rPr>
                <w:szCs w:val="28"/>
              </w:rPr>
            </w:pPr>
            <w:r w:rsidRPr="001A07D6">
              <w:rPr>
                <w:szCs w:val="28"/>
              </w:rPr>
              <w:t>Unit</w:t>
            </w:r>
          </w:p>
        </w:tc>
        <w:tc>
          <w:tcPr>
            <w:tcW w:w="2551" w:type="dxa"/>
            <w:tcBorders>
              <w:top w:val="single" w:sz="12" w:space="0" w:color="auto"/>
              <w:bottom w:val="single" w:sz="12" w:space="0" w:color="auto"/>
              <w:right w:val="single" w:sz="12" w:space="0" w:color="auto"/>
            </w:tcBorders>
            <w:shd w:val="clear" w:color="auto" w:fill="auto"/>
            <w:noWrap/>
            <w:vAlign w:val="center"/>
          </w:tcPr>
          <w:p w14:paraId="78D05CF5" w14:textId="75C2C0F0" w:rsidR="001B4828" w:rsidRPr="001A07D6" w:rsidRDefault="001B4828" w:rsidP="00E15E33">
            <w:pPr>
              <w:adjustRightInd w:val="0"/>
              <w:rPr>
                <w:szCs w:val="28"/>
              </w:rPr>
            </w:pPr>
            <w:r w:rsidRPr="001A07D6">
              <w:rPr>
                <w:szCs w:val="28"/>
              </w:rPr>
              <w:t>Typical value</w:t>
            </w:r>
          </w:p>
        </w:tc>
      </w:tr>
      <w:tr w:rsidR="001A07D6" w:rsidRPr="001A07D6" w14:paraId="61CD1535" w14:textId="77777777" w:rsidTr="00AD39A5">
        <w:trPr>
          <w:trHeight w:val="421"/>
          <w:jc w:val="center"/>
        </w:trPr>
        <w:tc>
          <w:tcPr>
            <w:tcW w:w="990" w:type="dxa"/>
            <w:tcBorders>
              <w:top w:val="single" w:sz="12" w:space="0" w:color="auto"/>
              <w:left w:val="single" w:sz="12" w:space="0" w:color="auto"/>
              <w:right w:val="single" w:sz="6" w:space="0" w:color="auto"/>
            </w:tcBorders>
          </w:tcPr>
          <w:p w14:paraId="30488036" w14:textId="77777777" w:rsidR="001B4828" w:rsidRPr="001A07D6" w:rsidRDefault="001B4828" w:rsidP="00E15E33">
            <w:pPr>
              <w:adjustRightInd w:val="0"/>
              <w:spacing w:line="400" w:lineRule="exact"/>
              <w:rPr>
                <w:szCs w:val="28"/>
              </w:rPr>
            </w:pPr>
            <w:r w:rsidRPr="001A07D6">
              <w:t>1</w:t>
            </w:r>
          </w:p>
        </w:tc>
        <w:tc>
          <w:tcPr>
            <w:tcW w:w="2681" w:type="dxa"/>
            <w:tcBorders>
              <w:top w:val="single" w:sz="12" w:space="0" w:color="auto"/>
              <w:left w:val="single" w:sz="6" w:space="0" w:color="auto"/>
            </w:tcBorders>
            <w:shd w:val="clear" w:color="auto" w:fill="auto"/>
            <w:noWrap/>
            <w:vAlign w:val="center"/>
          </w:tcPr>
          <w:p w14:paraId="686B57AE" w14:textId="0F180CC1" w:rsidR="001B4828" w:rsidRPr="001A07D6" w:rsidRDefault="00F5226D" w:rsidP="00E15E33">
            <w:pPr>
              <w:adjustRightInd w:val="0"/>
              <w:spacing w:line="400" w:lineRule="exact"/>
              <w:rPr>
                <w:szCs w:val="28"/>
              </w:rPr>
            </w:pPr>
            <w:r w:rsidRPr="001A07D6">
              <w:rPr>
                <w:szCs w:val="28"/>
              </w:rPr>
              <w:t>T</w:t>
            </w:r>
            <w:r w:rsidR="001B4828" w:rsidRPr="001A07D6">
              <w:rPr>
                <w:szCs w:val="28"/>
              </w:rPr>
              <w:t>emperature</w:t>
            </w:r>
          </w:p>
        </w:tc>
        <w:tc>
          <w:tcPr>
            <w:tcW w:w="1276" w:type="dxa"/>
            <w:tcBorders>
              <w:top w:val="single" w:sz="12" w:space="0" w:color="auto"/>
            </w:tcBorders>
            <w:shd w:val="clear" w:color="auto" w:fill="auto"/>
            <w:noWrap/>
            <w:vAlign w:val="center"/>
          </w:tcPr>
          <w:p w14:paraId="790F93A9" w14:textId="77777777" w:rsidR="001B4828" w:rsidRPr="001A07D6" w:rsidRDefault="001B4828" w:rsidP="00E15E33">
            <w:pPr>
              <w:adjustRightInd w:val="0"/>
              <w:spacing w:line="400" w:lineRule="exact"/>
              <w:rPr>
                <w:szCs w:val="28"/>
              </w:rPr>
            </w:pPr>
            <w:r w:rsidRPr="001A07D6">
              <w:rPr>
                <w:szCs w:val="28"/>
              </w:rPr>
              <w:t>℃</w:t>
            </w:r>
          </w:p>
        </w:tc>
        <w:tc>
          <w:tcPr>
            <w:tcW w:w="2551" w:type="dxa"/>
            <w:tcBorders>
              <w:top w:val="single" w:sz="12" w:space="0" w:color="auto"/>
              <w:right w:val="single" w:sz="12" w:space="0" w:color="auto"/>
            </w:tcBorders>
            <w:shd w:val="clear" w:color="auto" w:fill="auto"/>
            <w:noWrap/>
            <w:vAlign w:val="center"/>
          </w:tcPr>
          <w:p w14:paraId="65A0B859" w14:textId="77777777" w:rsidR="001B4828" w:rsidRPr="001A07D6" w:rsidRDefault="001B4828" w:rsidP="00E15E33">
            <w:pPr>
              <w:adjustRightInd w:val="0"/>
              <w:spacing w:line="400" w:lineRule="exact"/>
              <w:rPr>
                <w:szCs w:val="28"/>
              </w:rPr>
            </w:pPr>
            <w:r w:rsidRPr="001A07D6">
              <w:rPr>
                <w:szCs w:val="28"/>
              </w:rPr>
              <w:t>10~37</w:t>
            </w:r>
          </w:p>
        </w:tc>
      </w:tr>
      <w:tr w:rsidR="001A07D6" w:rsidRPr="001A07D6" w14:paraId="69964F88" w14:textId="77777777" w:rsidTr="00AD39A5">
        <w:trPr>
          <w:trHeight w:val="421"/>
          <w:jc w:val="center"/>
        </w:trPr>
        <w:tc>
          <w:tcPr>
            <w:tcW w:w="990" w:type="dxa"/>
            <w:tcBorders>
              <w:left w:val="single" w:sz="12" w:space="0" w:color="auto"/>
              <w:right w:val="single" w:sz="6" w:space="0" w:color="auto"/>
            </w:tcBorders>
          </w:tcPr>
          <w:p w14:paraId="13B37B28" w14:textId="77777777" w:rsidR="001B4828" w:rsidRPr="001A07D6" w:rsidRDefault="001B4828" w:rsidP="00E15E33">
            <w:pPr>
              <w:adjustRightInd w:val="0"/>
              <w:spacing w:line="400" w:lineRule="exact"/>
              <w:rPr>
                <w:szCs w:val="28"/>
              </w:rPr>
            </w:pPr>
            <w:r w:rsidRPr="001A07D6">
              <w:t>2</w:t>
            </w:r>
          </w:p>
        </w:tc>
        <w:tc>
          <w:tcPr>
            <w:tcW w:w="2681" w:type="dxa"/>
            <w:tcBorders>
              <w:left w:val="single" w:sz="6" w:space="0" w:color="auto"/>
            </w:tcBorders>
            <w:shd w:val="clear" w:color="auto" w:fill="auto"/>
            <w:noWrap/>
            <w:vAlign w:val="center"/>
          </w:tcPr>
          <w:p w14:paraId="67886C65" w14:textId="77777777" w:rsidR="001B4828" w:rsidRPr="001A07D6" w:rsidRDefault="001B4828" w:rsidP="00E15E33">
            <w:pPr>
              <w:adjustRightInd w:val="0"/>
              <w:spacing w:line="400" w:lineRule="exact"/>
              <w:rPr>
                <w:szCs w:val="28"/>
              </w:rPr>
            </w:pPr>
            <w:r w:rsidRPr="001A07D6">
              <w:rPr>
                <w:szCs w:val="28"/>
              </w:rPr>
              <w:t>pH</w:t>
            </w:r>
          </w:p>
        </w:tc>
        <w:tc>
          <w:tcPr>
            <w:tcW w:w="1276" w:type="dxa"/>
            <w:shd w:val="clear" w:color="auto" w:fill="auto"/>
            <w:noWrap/>
            <w:vAlign w:val="center"/>
          </w:tcPr>
          <w:p w14:paraId="77B347BD" w14:textId="77777777" w:rsidR="001B4828" w:rsidRPr="001A07D6" w:rsidRDefault="001B4828" w:rsidP="00E15E33">
            <w:pPr>
              <w:adjustRightInd w:val="0"/>
              <w:spacing w:line="400" w:lineRule="exact"/>
              <w:rPr>
                <w:szCs w:val="28"/>
              </w:rPr>
            </w:pPr>
            <w:r w:rsidRPr="001A07D6">
              <w:rPr>
                <w:szCs w:val="28"/>
              </w:rPr>
              <w:t>/</w:t>
            </w:r>
          </w:p>
        </w:tc>
        <w:tc>
          <w:tcPr>
            <w:tcW w:w="2551" w:type="dxa"/>
            <w:tcBorders>
              <w:right w:val="single" w:sz="12" w:space="0" w:color="auto"/>
            </w:tcBorders>
            <w:shd w:val="clear" w:color="auto" w:fill="auto"/>
            <w:noWrap/>
            <w:vAlign w:val="center"/>
          </w:tcPr>
          <w:p w14:paraId="33D410D3" w14:textId="77777777" w:rsidR="001B4828" w:rsidRPr="001A07D6" w:rsidRDefault="001B4828" w:rsidP="00E15E33">
            <w:pPr>
              <w:adjustRightInd w:val="0"/>
              <w:spacing w:line="400" w:lineRule="exact"/>
              <w:rPr>
                <w:szCs w:val="28"/>
              </w:rPr>
            </w:pPr>
            <w:r w:rsidRPr="001A07D6">
              <w:rPr>
                <w:szCs w:val="28"/>
              </w:rPr>
              <w:t>6~9</w:t>
            </w:r>
          </w:p>
        </w:tc>
      </w:tr>
      <w:tr w:rsidR="001A07D6" w:rsidRPr="001A07D6" w14:paraId="53EA2ADC" w14:textId="77777777" w:rsidTr="00AD39A5">
        <w:trPr>
          <w:trHeight w:val="421"/>
          <w:jc w:val="center"/>
        </w:trPr>
        <w:tc>
          <w:tcPr>
            <w:tcW w:w="990" w:type="dxa"/>
            <w:tcBorders>
              <w:left w:val="single" w:sz="12" w:space="0" w:color="auto"/>
              <w:right w:val="single" w:sz="6" w:space="0" w:color="auto"/>
            </w:tcBorders>
          </w:tcPr>
          <w:p w14:paraId="46760F4A" w14:textId="77777777" w:rsidR="001B4828" w:rsidRPr="001A07D6" w:rsidRDefault="001B4828" w:rsidP="00E15E33">
            <w:pPr>
              <w:adjustRightInd w:val="0"/>
              <w:spacing w:line="400" w:lineRule="exact"/>
              <w:rPr>
                <w:szCs w:val="28"/>
              </w:rPr>
            </w:pPr>
            <w:r w:rsidRPr="001A07D6">
              <w:t>3</w:t>
            </w:r>
          </w:p>
        </w:tc>
        <w:tc>
          <w:tcPr>
            <w:tcW w:w="2681" w:type="dxa"/>
            <w:tcBorders>
              <w:left w:val="single" w:sz="6" w:space="0" w:color="auto"/>
            </w:tcBorders>
            <w:shd w:val="clear" w:color="auto" w:fill="auto"/>
            <w:noWrap/>
            <w:vAlign w:val="center"/>
          </w:tcPr>
          <w:p w14:paraId="3A355F87" w14:textId="77777777" w:rsidR="001B4828" w:rsidRPr="001A07D6" w:rsidRDefault="001B4828" w:rsidP="00E15E33">
            <w:pPr>
              <w:adjustRightInd w:val="0"/>
              <w:spacing w:line="400" w:lineRule="exact"/>
              <w:rPr>
                <w:szCs w:val="28"/>
              </w:rPr>
            </w:pPr>
            <w:r w:rsidRPr="001A07D6">
              <w:rPr>
                <w:szCs w:val="28"/>
              </w:rPr>
              <w:t>TSS</w:t>
            </w:r>
          </w:p>
        </w:tc>
        <w:tc>
          <w:tcPr>
            <w:tcW w:w="1276" w:type="dxa"/>
            <w:shd w:val="clear" w:color="auto" w:fill="auto"/>
            <w:noWrap/>
            <w:vAlign w:val="center"/>
          </w:tcPr>
          <w:p w14:paraId="2C9E891F" w14:textId="77777777" w:rsidR="001B4828" w:rsidRPr="001A07D6" w:rsidRDefault="001B4828" w:rsidP="00E15E33">
            <w:pPr>
              <w:adjustRightInd w:val="0"/>
              <w:spacing w:line="400" w:lineRule="exact"/>
              <w:rPr>
                <w:szCs w:val="28"/>
              </w:rPr>
            </w:pPr>
            <w:r w:rsidRPr="001A07D6">
              <w:rPr>
                <w:szCs w:val="28"/>
              </w:rPr>
              <w:t>mg/L</w:t>
            </w:r>
          </w:p>
        </w:tc>
        <w:tc>
          <w:tcPr>
            <w:tcW w:w="2551" w:type="dxa"/>
            <w:tcBorders>
              <w:right w:val="single" w:sz="12" w:space="0" w:color="auto"/>
            </w:tcBorders>
            <w:shd w:val="clear" w:color="auto" w:fill="auto"/>
            <w:noWrap/>
            <w:vAlign w:val="center"/>
          </w:tcPr>
          <w:p w14:paraId="58FF4440" w14:textId="77777777" w:rsidR="001B4828" w:rsidRPr="001A07D6" w:rsidRDefault="001B4828" w:rsidP="00E15E33">
            <w:pPr>
              <w:adjustRightInd w:val="0"/>
              <w:spacing w:line="400" w:lineRule="exact"/>
              <w:rPr>
                <w:szCs w:val="28"/>
              </w:rPr>
            </w:pPr>
            <w:r w:rsidRPr="001A07D6">
              <w:rPr>
                <w:szCs w:val="28"/>
              </w:rPr>
              <w:t>/</w:t>
            </w:r>
          </w:p>
        </w:tc>
      </w:tr>
      <w:tr w:rsidR="001A07D6" w:rsidRPr="001A07D6" w14:paraId="53C14F18" w14:textId="77777777" w:rsidTr="00AD39A5">
        <w:trPr>
          <w:trHeight w:val="421"/>
          <w:jc w:val="center"/>
        </w:trPr>
        <w:tc>
          <w:tcPr>
            <w:tcW w:w="990" w:type="dxa"/>
            <w:tcBorders>
              <w:left w:val="single" w:sz="12" w:space="0" w:color="auto"/>
              <w:right w:val="single" w:sz="6" w:space="0" w:color="auto"/>
            </w:tcBorders>
          </w:tcPr>
          <w:p w14:paraId="597B0B11" w14:textId="77777777" w:rsidR="001B4828" w:rsidRPr="001A07D6" w:rsidRDefault="001B4828" w:rsidP="00E15E33">
            <w:pPr>
              <w:adjustRightInd w:val="0"/>
              <w:spacing w:line="400" w:lineRule="exact"/>
              <w:rPr>
                <w:szCs w:val="28"/>
              </w:rPr>
            </w:pPr>
            <w:r w:rsidRPr="001A07D6">
              <w:t>4</w:t>
            </w:r>
          </w:p>
        </w:tc>
        <w:tc>
          <w:tcPr>
            <w:tcW w:w="2681" w:type="dxa"/>
            <w:tcBorders>
              <w:left w:val="single" w:sz="6" w:space="0" w:color="auto"/>
            </w:tcBorders>
            <w:shd w:val="clear" w:color="auto" w:fill="auto"/>
            <w:noWrap/>
            <w:vAlign w:val="center"/>
          </w:tcPr>
          <w:p w14:paraId="60648083" w14:textId="77777777" w:rsidR="001B4828" w:rsidRPr="001A07D6" w:rsidRDefault="001B4828" w:rsidP="00E15E33">
            <w:pPr>
              <w:adjustRightInd w:val="0"/>
              <w:spacing w:line="400" w:lineRule="exact"/>
              <w:rPr>
                <w:szCs w:val="28"/>
              </w:rPr>
            </w:pPr>
            <w:r w:rsidRPr="001A07D6">
              <w:rPr>
                <w:szCs w:val="28"/>
              </w:rPr>
              <w:t>Turbidity</w:t>
            </w:r>
          </w:p>
        </w:tc>
        <w:tc>
          <w:tcPr>
            <w:tcW w:w="1276" w:type="dxa"/>
            <w:shd w:val="clear" w:color="auto" w:fill="auto"/>
            <w:noWrap/>
            <w:vAlign w:val="center"/>
          </w:tcPr>
          <w:p w14:paraId="0AA30CAA" w14:textId="77777777" w:rsidR="001B4828" w:rsidRPr="001A07D6" w:rsidRDefault="001B4828" w:rsidP="00E15E33">
            <w:pPr>
              <w:adjustRightInd w:val="0"/>
              <w:spacing w:line="400" w:lineRule="exact"/>
              <w:rPr>
                <w:szCs w:val="28"/>
              </w:rPr>
            </w:pPr>
            <w:r w:rsidRPr="001A07D6">
              <w:rPr>
                <w:szCs w:val="28"/>
              </w:rPr>
              <w:t>NTU</w:t>
            </w:r>
          </w:p>
        </w:tc>
        <w:tc>
          <w:tcPr>
            <w:tcW w:w="2551" w:type="dxa"/>
            <w:tcBorders>
              <w:right w:val="single" w:sz="12" w:space="0" w:color="auto"/>
            </w:tcBorders>
            <w:shd w:val="clear" w:color="auto" w:fill="auto"/>
            <w:noWrap/>
            <w:vAlign w:val="center"/>
          </w:tcPr>
          <w:p w14:paraId="2C299EE4" w14:textId="77777777" w:rsidR="001B4828" w:rsidRPr="001A07D6" w:rsidRDefault="001B4828" w:rsidP="00E15E33">
            <w:pPr>
              <w:adjustRightInd w:val="0"/>
              <w:spacing w:line="400" w:lineRule="exact"/>
              <w:rPr>
                <w:szCs w:val="28"/>
              </w:rPr>
            </w:pPr>
            <w:r w:rsidRPr="001A07D6">
              <w:rPr>
                <w:szCs w:val="28"/>
              </w:rPr>
              <w:t>/</w:t>
            </w:r>
          </w:p>
        </w:tc>
      </w:tr>
      <w:tr w:rsidR="001A07D6" w:rsidRPr="001A07D6" w14:paraId="49FB1BBE" w14:textId="77777777" w:rsidTr="00AD39A5">
        <w:trPr>
          <w:trHeight w:val="421"/>
          <w:jc w:val="center"/>
        </w:trPr>
        <w:tc>
          <w:tcPr>
            <w:tcW w:w="990" w:type="dxa"/>
            <w:tcBorders>
              <w:left w:val="single" w:sz="12" w:space="0" w:color="auto"/>
              <w:right w:val="single" w:sz="6" w:space="0" w:color="auto"/>
            </w:tcBorders>
          </w:tcPr>
          <w:p w14:paraId="3A042363" w14:textId="77777777" w:rsidR="001B4828" w:rsidRPr="001A07D6" w:rsidRDefault="001B4828" w:rsidP="00E15E33">
            <w:pPr>
              <w:adjustRightInd w:val="0"/>
              <w:spacing w:line="400" w:lineRule="exact"/>
              <w:rPr>
                <w:szCs w:val="28"/>
              </w:rPr>
            </w:pPr>
            <w:r w:rsidRPr="001A07D6">
              <w:t>5</w:t>
            </w:r>
          </w:p>
        </w:tc>
        <w:tc>
          <w:tcPr>
            <w:tcW w:w="2681" w:type="dxa"/>
            <w:tcBorders>
              <w:left w:val="single" w:sz="6" w:space="0" w:color="auto"/>
            </w:tcBorders>
            <w:shd w:val="clear" w:color="auto" w:fill="auto"/>
            <w:noWrap/>
            <w:vAlign w:val="center"/>
          </w:tcPr>
          <w:p w14:paraId="4BCE545F" w14:textId="77777777" w:rsidR="001B4828" w:rsidRPr="001A07D6" w:rsidRDefault="001B4828" w:rsidP="00E15E33">
            <w:pPr>
              <w:adjustRightInd w:val="0"/>
              <w:spacing w:line="400" w:lineRule="exact"/>
              <w:rPr>
                <w:szCs w:val="28"/>
              </w:rPr>
            </w:pPr>
            <w:r w:rsidRPr="001A07D6">
              <w:rPr>
                <w:szCs w:val="28"/>
              </w:rPr>
              <w:t>BOD</w:t>
            </w:r>
            <w:r w:rsidRPr="001A07D6">
              <w:rPr>
                <w:szCs w:val="28"/>
                <w:vertAlign w:val="subscript"/>
              </w:rPr>
              <w:t>5</w:t>
            </w:r>
          </w:p>
        </w:tc>
        <w:tc>
          <w:tcPr>
            <w:tcW w:w="1276" w:type="dxa"/>
            <w:shd w:val="clear" w:color="auto" w:fill="auto"/>
            <w:noWrap/>
            <w:vAlign w:val="center"/>
          </w:tcPr>
          <w:p w14:paraId="45879E52" w14:textId="77777777" w:rsidR="001B4828" w:rsidRPr="001A07D6" w:rsidRDefault="001B4828" w:rsidP="00E15E33">
            <w:pPr>
              <w:adjustRightInd w:val="0"/>
              <w:spacing w:line="400" w:lineRule="exact"/>
              <w:rPr>
                <w:szCs w:val="28"/>
              </w:rPr>
            </w:pPr>
            <w:r w:rsidRPr="001A07D6">
              <w:rPr>
                <w:szCs w:val="28"/>
              </w:rPr>
              <w:t>mg/L</w:t>
            </w:r>
          </w:p>
        </w:tc>
        <w:tc>
          <w:tcPr>
            <w:tcW w:w="2551" w:type="dxa"/>
            <w:tcBorders>
              <w:right w:val="single" w:sz="12" w:space="0" w:color="auto"/>
            </w:tcBorders>
            <w:shd w:val="clear" w:color="auto" w:fill="auto"/>
            <w:noWrap/>
            <w:vAlign w:val="center"/>
          </w:tcPr>
          <w:p w14:paraId="7ED19982" w14:textId="77777777" w:rsidR="001B4828" w:rsidRPr="001A07D6" w:rsidRDefault="001B4828" w:rsidP="00E15E33">
            <w:pPr>
              <w:adjustRightInd w:val="0"/>
              <w:spacing w:line="400" w:lineRule="exact"/>
              <w:rPr>
                <w:szCs w:val="28"/>
              </w:rPr>
            </w:pPr>
            <w:r w:rsidRPr="001A07D6">
              <w:rPr>
                <w:szCs w:val="28"/>
              </w:rPr>
              <w:t>≤300</w:t>
            </w:r>
          </w:p>
        </w:tc>
      </w:tr>
      <w:tr w:rsidR="001A07D6" w:rsidRPr="001A07D6" w14:paraId="15321874" w14:textId="77777777" w:rsidTr="00AD39A5">
        <w:trPr>
          <w:trHeight w:val="421"/>
          <w:jc w:val="center"/>
        </w:trPr>
        <w:tc>
          <w:tcPr>
            <w:tcW w:w="990" w:type="dxa"/>
            <w:tcBorders>
              <w:left w:val="single" w:sz="12" w:space="0" w:color="auto"/>
              <w:right w:val="single" w:sz="6" w:space="0" w:color="auto"/>
            </w:tcBorders>
          </w:tcPr>
          <w:p w14:paraId="41642A41" w14:textId="77777777" w:rsidR="001B4828" w:rsidRPr="001A07D6" w:rsidRDefault="001B4828" w:rsidP="00E15E33">
            <w:pPr>
              <w:adjustRightInd w:val="0"/>
              <w:spacing w:line="400" w:lineRule="exact"/>
              <w:rPr>
                <w:szCs w:val="28"/>
              </w:rPr>
            </w:pPr>
            <w:r w:rsidRPr="001A07D6">
              <w:lastRenderedPageBreak/>
              <w:t>6</w:t>
            </w:r>
          </w:p>
        </w:tc>
        <w:tc>
          <w:tcPr>
            <w:tcW w:w="2681" w:type="dxa"/>
            <w:tcBorders>
              <w:left w:val="single" w:sz="6" w:space="0" w:color="auto"/>
            </w:tcBorders>
            <w:shd w:val="clear" w:color="auto" w:fill="auto"/>
            <w:noWrap/>
            <w:vAlign w:val="center"/>
          </w:tcPr>
          <w:p w14:paraId="3AB5DE79" w14:textId="77777777" w:rsidR="001B4828" w:rsidRPr="001A07D6" w:rsidRDefault="001B4828" w:rsidP="00E15E33">
            <w:pPr>
              <w:adjustRightInd w:val="0"/>
              <w:spacing w:line="400" w:lineRule="exact"/>
              <w:rPr>
                <w:szCs w:val="28"/>
              </w:rPr>
            </w:pPr>
            <w:r w:rsidRPr="001A07D6">
              <w:rPr>
                <w:szCs w:val="28"/>
              </w:rPr>
              <w:t>COD</w:t>
            </w:r>
          </w:p>
        </w:tc>
        <w:tc>
          <w:tcPr>
            <w:tcW w:w="1276" w:type="dxa"/>
            <w:shd w:val="clear" w:color="auto" w:fill="auto"/>
            <w:noWrap/>
            <w:vAlign w:val="center"/>
          </w:tcPr>
          <w:p w14:paraId="6E24A025" w14:textId="77777777" w:rsidR="001B4828" w:rsidRPr="001A07D6" w:rsidRDefault="001B4828" w:rsidP="00E15E33">
            <w:pPr>
              <w:adjustRightInd w:val="0"/>
              <w:spacing w:line="400" w:lineRule="exact"/>
              <w:rPr>
                <w:szCs w:val="28"/>
              </w:rPr>
            </w:pPr>
            <w:r w:rsidRPr="001A07D6">
              <w:rPr>
                <w:szCs w:val="28"/>
              </w:rPr>
              <w:t>mg/L</w:t>
            </w:r>
          </w:p>
        </w:tc>
        <w:tc>
          <w:tcPr>
            <w:tcW w:w="2551" w:type="dxa"/>
            <w:tcBorders>
              <w:right w:val="single" w:sz="12" w:space="0" w:color="auto"/>
            </w:tcBorders>
            <w:shd w:val="clear" w:color="auto" w:fill="auto"/>
            <w:noWrap/>
            <w:vAlign w:val="center"/>
          </w:tcPr>
          <w:p w14:paraId="0E20A3A1" w14:textId="77777777" w:rsidR="001B4828" w:rsidRPr="001A07D6" w:rsidRDefault="001B4828" w:rsidP="00E15E33">
            <w:pPr>
              <w:adjustRightInd w:val="0"/>
              <w:spacing w:line="400" w:lineRule="exact"/>
              <w:rPr>
                <w:szCs w:val="28"/>
              </w:rPr>
            </w:pPr>
            <w:r w:rsidRPr="001A07D6">
              <w:rPr>
                <w:szCs w:val="28"/>
              </w:rPr>
              <w:t>≤500</w:t>
            </w:r>
          </w:p>
        </w:tc>
      </w:tr>
      <w:tr w:rsidR="001A07D6" w:rsidRPr="001A07D6" w14:paraId="4F868AD5" w14:textId="77777777" w:rsidTr="00AD39A5">
        <w:trPr>
          <w:trHeight w:val="421"/>
          <w:jc w:val="center"/>
        </w:trPr>
        <w:tc>
          <w:tcPr>
            <w:tcW w:w="990" w:type="dxa"/>
            <w:tcBorders>
              <w:left w:val="single" w:sz="12" w:space="0" w:color="auto"/>
              <w:right w:val="single" w:sz="6" w:space="0" w:color="auto"/>
            </w:tcBorders>
          </w:tcPr>
          <w:p w14:paraId="3DE0E020" w14:textId="77777777" w:rsidR="001B4828" w:rsidRPr="001A07D6" w:rsidRDefault="001B4828" w:rsidP="00E15E33">
            <w:pPr>
              <w:adjustRightInd w:val="0"/>
              <w:spacing w:line="400" w:lineRule="exact"/>
              <w:rPr>
                <w:szCs w:val="28"/>
              </w:rPr>
            </w:pPr>
            <w:r w:rsidRPr="001A07D6">
              <w:t>7</w:t>
            </w:r>
          </w:p>
        </w:tc>
        <w:tc>
          <w:tcPr>
            <w:tcW w:w="2681" w:type="dxa"/>
            <w:tcBorders>
              <w:left w:val="single" w:sz="6" w:space="0" w:color="auto"/>
            </w:tcBorders>
            <w:shd w:val="clear" w:color="auto" w:fill="auto"/>
            <w:noWrap/>
            <w:vAlign w:val="center"/>
          </w:tcPr>
          <w:p w14:paraId="7702F820" w14:textId="77777777" w:rsidR="001B4828" w:rsidRPr="001A07D6" w:rsidRDefault="001B4828" w:rsidP="00E15E33">
            <w:pPr>
              <w:adjustRightInd w:val="0"/>
              <w:spacing w:line="400" w:lineRule="exact"/>
              <w:rPr>
                <w:szCs w:val="28"/>
              </w:rPr>
            </w:pPr>
            <w:r w:rsidRPr="001A07D6">
              <w:rPr>
                <w:szCs w:val="28"/>
              </w:rPr>
              <w:t>NH</w:t>
            </w:r>
            <w:r w:rsidRPr="001A07D6">
              <w:rPr>
                <w:szCs w:val="28"/>
                <w:vertAlign w:val="subscript"/>
              </w:rPr>
              <w:t>3</w:t>
            </w:r>
            <w:r w:rsidRPr="001A07D6">
              <w:rPr>
                <w:szCs w:val="28"/>
              </w:rPr>
              <w:t>-N</w:t>
            </w:r>
          </w:p>
        </w:tc>
        <w:tc>
          <w:tcPr>
            <w:tcW w:w="1276" w:type="dxa"/>
            <w:shd w:val="clear" w:color="auto" w:fill="auto"/>
            <w:noWrap/>
            <w:vAlign w:val="center"/>
          </w:tcPr>
          <w:p w14:paraId="47F5CEEC" w14:textId="77777777" w:rsidR="001B4828" w:rsidRPr="001A07D6" w:rsidRDefault="001B4828" w:rsidP="00E15E33">
            <w:pPr>
              <w:adjustRightInd w:val="0"/>
              <w:spacing w:line="400" w:lineRule="exact"/>
              <w:rPr>
                <w:szCs w:val="28"/>
              </w:rPr>
            </w:pPr>
            <w:r w:rsidRPr="001A07D6">
              <w:rPr>
                <w:szCs w:val="28"/>
              </w:rPr>
              <w:t>mg/L</w:t>
            </w:r>
          </w:p>
        </w:tc>
        <w:tc>
          <w:tcPr>
            <w:tcW w:w="2551" w:type="dxa"/>
            <w:tcBorders>
              <w:right w:val="single" w:sz="12" w:space="0" w:color="auto"/>
            </w:tcBorders>
            <w:shd w:val="clear" w:color="auto" w:fill="auto"/>
            <w:noWrap/>
            <w:vAlign w:val="center"/>
          </w:tcPr>
          <w:p w14:paraId="3C1011C5" w14:textId="77777777" w:rsidR="001B4828" w:rsidRPr="001A07D6" w:rsidRDefault="001B4828" w:rsidP="00E15E33">
            <w:pPr>
              <w:adjustRightInd w:val="0"/>
              <w:spacing w:line="400" w:lineRule="exact"/>
              <w:rPr>
                <w:szCs w:val="28"/>
              </w:rPr>
            </w:pPr>
            <w:r w:rsidRPr="001A07D6">
              <w:rPr>
                <w:szCs w:val="28"/>
              </w:rPr>
              <w:t>≤50</w:t>
            </w:r>
          </w:p>
        </w:tc>
      </w:tr>
      <w:tr w:rsidR="001A07D6" w:rsidRPr="001A07D6" w14:paraId="3254D440" w14:textId="77777777" w:rsidTr="00AD39A5">
        <w:trPr>
          <w:trHeight w:val="421"/>
          <w:jc w:val="center"/>
        </w:trPr>
        <w:tc>
          <w:tcPr>
            <w:tcW w:w="990" w:type="dxa"/>
            <w:tcBorders>
              <w:left w:val="single" w:sz="12" w:space="0" w:color="auto"/>
              <w:right w:val="single" w:sz="6" w:space="0" w:color="auto"/>
            </w:tcBorders>
          </w:tcPr>
          <w:p w14:paraId="7788E62A" w14:textId="77777777" w:rsidR="001B4828" w:rsidRPr="001A07D6" w:rsidRDefault="001B4828" w:rsidP="00E15E33">
            <w:pPr>
              <w:adjustRightInd w:val="0"/>
              <w:spacing w:line="400" w:lineRule="exact"/>
              <w:rPr>
                <w:szCs w:val="28"/>
              </w:rPr>
            </w:pPr>
            <w:r w:rsidRPr="001A07D6">
              <w:t>8</w:t>
            </w:r>
          </w:p>
        </w:tc>
        <w:tc>
          <w:tcPr>
            <w:tcW w:w="2681" w:type="dxa"/>
            <w:tcBorders>
              <w:left w:val="single" w:sz="6" w:space="0" w:color="auto"/>
            </w:tcBorders>
            <w:shd w:val="clear" w:color="auto" w:fill="auto"/>
            <w:noWrap/>
            <w:vAlign w:val="center"/>
          </w:tcPr>
          <w:p w14:paraId="59F2E2D3" w14:textId="77777777" w:rsidR="001B4828" w:rsidRPr="001A07D6" w:rsidRDefault="001B4828" w:rsidP="00E15E33">
            <w:pPr>
              <w:adjustRightInd w:val="0"/>
              <w:spacing w:line="400" w:lineRule="exact"/>
              <w:rPr>
                <w:szCs w:val="28"/>
              </w:rPr>
            </w:pPr>
            <w:r w:rsidRPr="001A07D6">
              <w:rPr>
                <w:szCs w:val="28"/>
              </w:rPr>
              <w:t>Animal and vegetable oils</w:t>
            </w:r>
          </w:p>
        </w:tc>
        <w:tc>
          <w:tcPr>
            <w:tcW w:w="1276" w:type="dxa"/>
            <w:shd w:val="clear" w:color="auto" w:fill="auto"/>
            <w:noWrap/>
            <w:vAlign w:val="center"/>
          </w:tcPr>
          <w:p w14:paraId="55F4A55F" w14:textId="77777777" w:rsidR="001B4828" w:rsidRPr="001A07D6" w:rsidRDefault="001B4828" w:rsidP="00E15E33">
            <w:pPr>
              <w:adjustRightInd w:val="0"/>
              <w:spacing w:line="400" w:lineRule="exact"/>
              <w:rPr>
                <w:szCs w:val="28"/>
              </w:rPr>
            </w:pPr>
            <w:r w:rsidRPr="001A07D6">
              <w:rPr>
                <w:szCs w:val="28"/>
              </w:rPr>
              <w:t>mg/L</w:t>
            </w:r>
          </w:p>
        </w:tc>
        <w:tc>
          <w:tcPr>
            <w:tcW w:w="2551" w:type="dxa"/>
            <w:tcBorders>
              <w:right w:val="single" w:sz="12" w:space="0" w:color="auto"/>
            </w:tcBorders>
            <w:shd w:val="clear" w:color="auto" w:fill="auto"/>
            <w:noWrap/>
            <w:vAlign w:val="center"/>
          </w:tcPr>
          <w:p w14:paraId="25791CDB" w14:textId="77777777" w:rsidR="001B4828" w:rsidRPr="001A07D6" w:rsidRDefault="001B4828" w:rsidP="00E15E33">
            <w:pPr>
              <w:adjustRightInd w:val="0"/>
              <w:spacing w:line="400" w:lineRule="exact"/>
              <w:rPr>
                <w:szCs w:val="28"/>
              </w:rPr>
            </w:pPr>
            <w:r w:rsidRPr="001A07D6">
              <w:rPr>
                <w:szCs w:val="28"/>
              </w:rPr>
              <w:t>≤30</w:t>
            </w:r>
          </w:p>
        </w:tc>
      </w:tr>
      <w:tr w:rsidR="001B4828" w:rsidRPr="001A07D6" w14:paraId="1EE9B642" w14:textId="77777777" w:rsidTr="00AD39A5">
        <w:trPr>
          <w:trHeight w:val="421"/>
          <w:jc w:val="center"/>
        </w:trPr>
        <w:tc>
          <w:tcPr>
            <w:tcW w:w="990" w:type="dxa"/>
            <w:tcBorders>
              <w:left w:val="single" w:sz="12" w:space="0" w:color="auto"/>
              <w:bottom w:val="single" w:sz="12" w:space="0" w:color="auto"/>
              <w:right w:val="single" w:sz="6" w:space="0" w:color="auto"/>
            </w:tcBorders>
          </w:tcPr>
          <w:p w14:paraId="7B5F7B28" w14:textId="77777777" w:rsidR="001B4828" w:rsidRPr="001A07D6" w:rsidRDefault="001B4828" w:rsidP="00E15E33">
            <w:pPr>
              <w:adjustRightInd w:val="0"/>
              <w:spacing w:line="400" w:lineRule="exact"/>
              <w:rPr>
                <w:szCs w:val="28"/>
              </w:rPr>
            </w:pPr>
            <w:r w:rsidRPr="001A07D6">
              <w:t>9</w:t>
            </w:r>
          </w:p>
        </w:tc>
        <w:tc>
          <w:tcPr>
            <w:tcW w:w="2681" w:type="dxa"/>
            <w:tcBorders>
              <w:left w:val="single" w:sz="6" w:space="0" w:color="auto"/>
              <w:bottom w:val="single" w:sz="12" w:space="0" w:color="auto"/>
            </w:tcBorders>
            <w:shd w:val="clear" w:color="auto" w:fill="auto"/>
            <w:noWrap/>
            <w:vAlign w:val="center"/>
          </w:tcPr>
          <w:p w14:paraId="19049A8E" w14:textId="77777777" w:rsidR="001B4828" w:rsidRPr="001A07D6" w:rsidRDefault="001B4828" w:rsidP="00E15E33">
            <w:pPr>
              <w:adjustRightInd w:val="0"/>
              <w:spacing w:line="400" w:lineRule="exact"/>
              <w:rPr>
                <w:szCs w:val="28"/>
              </w:rPr>
            </w:pPr>
            <w:r w:rsidRPr="001A07D6">
              <w:rPr>
                <w:szCs w:val="28"/>
              </w:rPr>
              <w:t>Petroleum</w:t>
            </w:r>
          </w:p>
        </w:tc>
        <w:tc>
          <w:tcPr>
            <w:tcW w:w="1276" w:type="dxa"/>
            <w:tcBorders>
              <w:bottom w:val="single" w:sz="12" w:space="0" w:color="auto"/>
            </w:tcBorders>
            <w:shd w:val="clear" w:color="auto" w:fill="auto"/>
            <w:noWrap/>
            <w:vAlign w:val="center"/>
          </w:tcPr>
          <w:p w14:paraId="60A9F826" w14:textId="77777777" w:rsidR="001B4828" w:rsidRPr="001A07D6" w:rsidRDefault="001B4828" w:rsidP="00E15E33">
            <w:pPr>
              <w:adjustRightInd w:val="0"/>
              <w:spacing w:line="400" w:lineRule="exact"/>
              <w:rPr>
                <w:szCs w:val="28"/>
              </w:rPr>
            </w:pPr>
            <w:r w:rsidRPr="001A07D6">
              <w:rPr>
                <w:szCs w:val="28"/>
              </w:rPr>
              <w:t>mg/L</w:t>
            </w:r>
          </w:p>
        </w:tc>
        <w:tc>
          <w:tcPr>
            <w:tcW w:w="2551" w:type="dxa"/>
            <w:tcBorders>
              <w:bottom w:val="single" w:sz="12" w:space="0" w:color="auto"/>
              <w:right w:val="single" w:sz="12" w:space="0" w:color="auto"/>
            </w:tcBorders>
            <w:shd w:val="clear" w:color="auto" w:fill="auto"/>
            <w:noWrap/>
            <w:vAlign w:val="center"/>
          </w:tcPr>
          <w:p w14:paraId="73A1BD57" w14:textId="77777777" w:rsidR="001B4828" w:rsidRPr="001A07D6" w:rsidRDefault="001B4828" w:rsidP="00E15E33">
            <w:pPr>
              <w:adjustRightInd w:val="0"/>
              <w:spacing w:line="400" w:lineRule="exact"/>
              <w:rPr>
                <w:szCs w:val="28"/>
              </w:rPr>
            </w:pPr>
            <w:r w:rsidRPr="001A07D6">
              <w:rPr>
                <w:szCs w:val="28"/>
              </w:rPr>
              <w:t>≤3</w:t>
            </w:r>
          </w:p>
        </w:tc>
      </w:tr>
    </w:tbl>
    <w:p w14:paraId="3410B7FF" w14:textId="77777777" w:rsidR="001B4828" w:rsidRPr="001A07D6" w:rsidRDefault="001B4828" w:rsidP="001B4828"/>
    <w:p w14:paraId="7F8E90E6" w14:textId="3D82E3B2" w:rsidR="001B4828" w:rsidRPr="001A07D6" w:rsidRDefault="001B4828" w:rsidP="001B4828">
      <w:pPr>
        <w:adjustRightInd w:val="0"/>
        <w:spacing w:beforeLines="50" w:before="156" w:afterLines="50" w:after="156"/>
        <w:jc w:val="center"/>
        <w:rPr>
          <w:b/>
          <w:bCs/>
        </w:rPr>
      </w:pPr>
      <w:r w:rsidRPr="001A07D6">
        <w:rPr>
          <w:b/>
          <w:bCs/>
        </w:rPr>
        <w:t xml:space="preserve">Table </w:t>
      </w:r>
      <w:r w:rsidR="004F5B85" w:rsidRPr="001A07D6">
        <w:rPr>
          <w:b/>
          <w:bCs/>
        </w:rPr>
        <w:t>3</w:t>
      </w:r>
      <w:r w:rsidRPr="001A07D6">
        <w:rPr>
          <w:b/>
          <w:bCs/>
        </w:rPr>
        <w:t xml:space="preserve"> </w:t>
      </w:r>
      <w:r w:rsidRPr="001A07D6">
        <w:rPr>
          <w:b/>
          <w:bCs/>
          <w:lang w:bidi="en-US"/>
        </w:rPr>
        <w:t xml:space="preserve">— </w:t>
      </w:r>
      <w:r w:rsidRPr="001A07D6">
        <w:rPr>
          <w:b/>
          <w:bCs/>
        </w:rPr>
        <w:t xml:space="preserve">Typical </w:t>
      </w:r>
      <w:r w:rsidR="001A25F6">
        <w:rPr>
          <w:rFonts w:hint="eastAsia"/>
          <w:b/>
          <w:bCs/>
        </w:rPr>
        <w:t>feed</w:t>
      </w:r>
      <w:r w:rsidR="001A25F6">
        <w:rPr>
          <w:b/>
          <w:bCs/>
        </w:rPr>
        <w:t xml:space="preserve"> </w:t>
      </w:r>
      <w:r w:rsidRPr="001A07D6">
        <w:rPr>
          <w:b/>
          <w:bCs/>
        </w:rPr>
        <w:t xml:space="preserve">water quality </w:t>
      </w:r>
      <w:r w:rsidR="001A25F6" w:rsidRPr="001A25F6">
        <w:rPr>
          <w:b/>
          <w:bCs/>
        </w:rPr>
        <w:t>requirements</w:t>
      </w:r>
      <w:r w:rsidRPr="001A07D6">
        <w:rPr>
          <w:b/>
          <w:bCs/>
        </w:rPr>
        <w:t xml:space="preserve"> for NF and RO</w:t>
      </w:r>
    </w:p>
    <w:tbl>
      <w:tblPr>
        <w:tblOverlap w:val="neve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98"/>
        <w:gridCol w:w="2679"/>
        <w:gridCol w:w="1275"/>
        <w:gridCol w:w="2497"/>
      </w:tblGrid>
      <w:tr w:rsidR="001A07D6" w:rsidRPr="001A07D6" w14:paraId="25FE2C78" w14:textId="77777777" w:rsidTr="00396042">
        <w:trPr>
          <w:trHeight w:val="340"/>
          <w:jc w:val="center"/>
        </w:trPr>
        <w:tc>
          <w:tcPr>
            <w:tcW w:w="998" w:type="dxa"/>
            <w:tcBorders>
              <w:top w:val="single" w:sz="12" w:space="0" w:color="auto"/>
              <w:left w:val="single" w:sz="12" w:space="0" w:color="auto"/>
              <w:bottom w:val="single" w:sz="12" w:space="0" w:color="auto"/>
              <w:right w:val="single" w:sz="6" w:space="0" w:color="auto"/>
            </w:tcBorders>
            <w:shd w:val="clear" w:color="auto" w:fill="FFFFFF"/>
          </w:tcPr>
          <w:p w14:paraId="1B59D1F3" w14:textId="77777777" w:rsidR="001B4828" w:rsidRPr="001A07D6" w:rsidRDefault="001B4828" w:rsidP="00E15E33">
            <w:pPr>
              <w:autoSpaceDE w:val="0"/>
              <w:autoSpaceDN w:val="0"/>
              <w:adjustRightInd w:val="0"/>
              <w:spacing w:line="340" w:lineRule="exact"/>
              <w:rPr>
                <w:szCs w:val="28"/>
              </w:rPr>
            </w:pPr>
            <w:r w:rsidRPr="001A07D6">
              <w:t>Number</w:t>
            </w:r>
          </w:p>
        </w:tc>
        <w:tc>
          <w:tcPr>
            <w:tcW w:w="2679" w:type="dxa"/>
            <w:tcBorders>
              <w:top w:val="single" w:sz="12" w:space="0" w:color="auto"/>
              <w:left w:val="single" w:sz="6" w:space="0" w:color="auto"/>
              <w:bottom w:val="single" w:sz="12" w:space="0" w:color="auto"/>
            </w:tcBorders>
            <w:shd w:val="clear" w:color="auto" w:fill="FFFFFF"/>
            <w:vAlign w:val="center"/>
          </w:tcPr>
          <w:p w14:paraId="5FD81DA2" w14:textId="77777777" w:rsidR="001B4828" w:rsidRPr="001A07D6" w:rsidRDefault="001B4828" w:rsidP="00E15E33">
            <w:pPr>
              <w:autoSpaceDE w:val="0"/>
              <w:autoSpaceDN w:val="0"/>
              <w:adjustRightInd w:val="0"/>
              <w:spacing w:line="340" w:lineRule="exact"/>
            </w:pPr>
            <w:r w:rsidRPr="001A07D6">
              <w:rPr>
                <w:szCs w:val="28"/>
              </w:rPr>
              <w:t>Parameter</w:t>
            </w:r>
          </w:p>
        </w:tc>
        <w:tc>
          <w:tcPr>
            <w:tcW w:w="1275" w:type="dxa"/>
            <w:tcBorders>
              <w:top w:val="single" w:sz="12" w:space="0" w:color="auto"/>
              <w:bottom w:val="single" w:sz="12" w:space="0" w:color="auto"/>
            </w:tcBorders>
            <w:shd w:val="clear" w:color="auto" w:fill="FFFFFF"/>
            <w:vAlign w:val="center"/>
          </w:tcPr>
          <w:p w14:paraId="00F5BF33" w14:textId="77777777" w:rsidR="001B4828" w:rsidRPr="001A07D6" w:rsidRDefault="001B4828" w:rsidP="00E15E33">
            <w:pPr>
              <w:autoSpaceDE w:val="0"/>
              <w:autoSpaceDN w:val="0"/>
              <w:adjustRightInd w:val="0"/>
              <w:spacing w:line="340" w:lineRule="exact"/>
            </w:pPr>
            <w:r w:rsidRPr="001A07D6">
              <w:t>Unit</w:t>
            </w:r>
          </w:p>
        </w:tc>
        <w:tc>
          <w:tcPr>
            <w:tcW w:w="2494" w:type="dxa"/>
            <w:tcBorders>
              <w:top w:val="single" w:sz="12" w:space="0" w:color="auto"/>
              <w:bottom w:val="single" w:sz="12" w:space="0" w:color="auto"/>
              <w:right w:val="single" w:sz="12" w:space="0" w:color="auto"/>
            </w:tcBorders>
            <w:shd w:val="clear" w:color="auto" w:fill="FFFFFF"/>
            <w:vAlign w:val="center"/>
          </w:tcPr>
          <w:p w14:paraId="6EB4B7DB" w14:textId="59D80F62" w:rsidR="001B4828" w:rsidRPr="001A07D6" w:rsidRDefault="00396042" w:rsidP="00E15E33">
            <w:pPr>
              <w:autoSpaceDE w:val="0"/>
              <w:autoSpaceDN w:val="0"/>
              <w:adjustRightInd w:val="0"/>
              <w:spacing w:line="340" w:lineRule="exact"/>
            </w:pPr>
            <w:r w:rsidRPr="001A07D6">
              <w:rPr>
                <w:szCs w:val="28"/>
              </w:rPr>
              <w:t>Typical value</w:t>
            </w:r>
          </w:p>
        </w:tc>
      </w:tr>
      <w:tr w:rsidR="001A07D6" w:rsidRPr="001A07D6" w14:paraId="124923D6" w14:textId="77777777" w:rsidTr="00396042">
        <w:trPr>
          <w:trHeight w:val="340"/>
          <w:jc w:val="center"/>
        </w:trPr>
        <w:tc>
          <w:tcPr>
            <w:tcW w:w="998" w:type="dxa"/>
            <w:tcBorders>
              <w:top w:val="single" w:sz="12" w:space="0" w:color="auto"/>
              <w:left w:val="single" w:sz="12" w:space="0" w:color="auto"/>
              <w:bottom w:val="single" w:sz="4" w:space="0" w:color="auto"/>
              <w:right w:val="single" w:sz="6" w:space="0" w:color="auto"/>
            </w:tcBorders>
            <w:shd w:val="clear" w:color="auto" w:fill="FFFFFF"/>
          </w:tcPr>
          <w:p w14:paraId="22FCC9CB" w14:textId="77777777" w:rsidR="001B4828" w:rsidRPr="001A07D6" w:rsidRDefault="001B4828" w:rsidP="00E15E33">
            <w:pPr>
              <w:autoSpaceDE w:val="0"/>
              <w:autoSpaceDN w:val="0"/>
              <w:adjustRightInd w:val="0"/>
              <w:spacing w:line="340" w:lineRule="exact"/>
            </w:pPr>
            <w:r w:rsidRPr="001A07D6">
              <w:t>1</w:t>
            </w:r>
          </w:p>
        </w:tc>
        <w:tc>
          <w:tcPr>
            <w:tcW w:w="2679" w:type="dxa"/>
            <w:tcBorders>
              <w:top w:val="single" w:sz="12" w:space="0" w:color="auto"/>
              <w:left w:val="single" w:sz="6" w:space="0" w:color="auto"/>
              <w:bottom w:val="single" w:sz="4" w:space="0" w:color="auto"/>
            </w:tcBorders>
            <w:shd w:val="clear" w:color="auto" w:fill="FFFFFF"/>
            <w:vAlign w:val="center"/>
          </w:tcPr>
          <w:p w14:paraId="56D62E30" w14:textId="3485ADF2" w:rsidR="001B4828" w:rsidRPr="001A07D6" w:rsidRDefault="00F5226D" w:rsidP="00E15E33">
            <w:pPr>
              <w:autoSpaceDE w:val="0"/>
              <w:autoSpaceDN w:val="0"/>
              <w:adjustRightInd w:val="0"/>
              <w:spacing w:line="340" w:lineRule="exact"/>
            </w:pPr>
            <w:r w:rsidRPr="001A07D6">
              <w:t>T</w:t>
            </w:r>
            <w:r w:rsidR="001B4828" w:rsidRPr="001A07D6">
              <w:t>emperature</w:t>
            </w:r>
          </w:p>
        </w:tc>
        <w:tc>
          <w:tcPr>
            <w:tcW w:w="1275" w:type="dxa"/>
            <w:tcBorders>
              <w:top w:val="single" w:sz="12" w:space="0" w:color="auto"/>
              <w:bottom w:val="single" w:sz="4" w:space="0" w:color="auto"/>
            </w:tcBorders>
            <w:shd w:val="clear" w:color="auto" w:fill="FFFFFF"/>
            <w:vAlign w:val="center"/>
          </w:tcPr>
          <w:p w14:paraId="71B6BF2D" w14:textId="77777777" w:rsidR="001B4828" w:rsidRPr="001A07D6" w:rsidRDefault="001B4828" w:rsidP="00E15E33">
            <w:pPr>
              <w:autoSpaceDE w:val="0"/>
              <w:autoSpaceDN w:val="0"/>
              <w:adjustRightInd w:val="0"/>
              <w:spacing w:line="340" w:lineRule="exact"/>
            </w:pPr>
            <w:r w:rsidRPr="001A07D6">
              <w:t>℃</w:t>
            </w:r>
          </w:p>
        </w:tc>
        <w:tc>
          <w:tcPr>
            <w:tcW w:w="2494" w:type="dxa"/>
            <w:tcBorders>
              <w:top w:val="single" w:sz="12" w:space="0" w:color="auto"/>
              <w:bottom w:val="single" w:sz="4" w:space="0" w:color="auto"/>
              <w:right w:val="single" w:sz="12" w:space="0" w:color="auto"/>
            </w:tcBorders>
            <w:shd w:val="clear" w:color="auto" w:fill="FFFFFF"/>
            <w:vAlign w:val="center"/>
          </w:tcPr>
          <w:p w14:paraId="0AD11617" w14:textId="77777777" w:rsidR="001B4828" w:rsidRPr="001A07D6" w:rsidRDefault="001B4828" w:rsidP="00E15E33">
            <w:pPr>
              <w:autoSpaceDE w:val="0"/>
              <w:autoSpaceDN w:val="0"/>
              <w:adjustRightInd w:val="0"/>
              <w:spacing w:line="340" w:lineRule="exact"/>
            </w:pPr>
            <w:r w:rsidRPr="001A07D6">
              <w:t>5~40</w:t>
            </w:r>
          </w:p>
        </w:tc>
      </w:tr>
      <w:tr w:rsidR="001A07D6" w:rsidRPr="001A07D6" w14:paraId="71288D32"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1AF0740E" w14:textId="77777777" w:rsidR="001B4828" w:rsidRPr="001A07D6" w:rsidRDefault="001B4828" w:rsidP="00E15E33">
            <w:pPr>
              <w:autoSpaceDE w:val="0"/>
              <w:autoSpaceDN w:val="0"/>
              <w:adjustRightInd w:val="0"/>
              <w:spacing w:line="340" w:lineRule="exact"/>
            </w:pPr>
            <w:r w:rsidRPr="001A07D6">
              <w:t>2</w:t>
            </w:r>
          </w:p>
        </w:tc>
        <w:tc>
          <w:tcPr>
            <w:tcW w:w="2679" w:type="dxa"/>
            <w:tcBorders>
              <w:top w:val="single" w:sz="4" w:space="0" w:color="auto"/>
              <w:left w:val="single" w:sz="6" w:space="0" w:color="auto"/>
              <w:bottom w:val="single" w:sz="4" w:space="0" w:color="auto"/>
            </w:tcBorders>
            <w:shd w:val="clear" w:color="auto" w:fill="FFFFFF"/>
            <w:vAlign w:val="center"/>
          </w:tcPr>
          <w:p w14:paraId="15A0F01D" w14:textId="77777777" w:rsidR="001B4828" w:rsidRPr="001A07D6" w:rsidRDefault="001B4828" w:rsidP="00E15E33">
            <w:pPr>
              <w:autoSpaceDE w:val="0"/>
              <w:autoSpaceDN w:val="0"/>
              <w:adjustRightInd w:val="0"/>
              <w:spacing w:line="340" w:lineRule="exact"/>
            </w:pPr>
            <w:r w:rsidRPr="001A07D6">
              <w:t>pH</w:t>
            </w:r>
          </w:p>
        </w:tc>
        <w:tc>
          <w:tcPr>
            <w:tcW w:w="1275" w:type="dxa"/>
            <w:tcBorders>
              <w:top w:val="single" w:sz="4" w:space="0" w:color="auto"/>
              <w:bottom w:val="single" w:sz="4" w:space="0" w:color="auto"/>
            </w:tcBorders>
            <w:shd w:val="clear" w:color="auto" w:fill="FFFFFF"/>
            <w:vAlign w:val="center"/>
          </w:tcPr>
          <w:p w14:paraId="5A2856C2" w14:textId="77777777" w:rsidR="001B4828" w:rsidRPr="001A07D6" w:rsidRDefault="001B4828" w:rsidP="00E15E33">
            <w:pPr>
              <w:autoSpaceDE w:val="0"/>
              <w:autoSpaceDN w:val="0"/>
              <w:adjustRightInd w:val="0"/>
              <w:spacing w:line="340" w:lineRule="exact"/>
            </w:pPr>
            <w:r w:rsidRPr="001A07D6">
              <w:t>/</w:t>
            </w:r>
          </w:p>
        </w:tc>
        <w:tc>
          <w:tcPr>
            <w:tcW w:w="2494" w:type="dxa"/>
            <w:tcBorders>
              <w:top w:val="single" w:sz="4" w:space="0" w:color="auto"/>
              <w:bottom w:val="single" w:sz="4" w:space="0" w:color="auto"/>
              <w:right w:val="single" w:sz="12" w:space="0" w:color="auto"/>
            </w:tcBorders>
            <w:shd w:val="clear" w:color="auto" w:fill="FFFFFF"/>
            <w:vAlign w:val="center"/>
          </w:tcPr>
          <w:p w14:paraId="58954297" w14:textId="77777777" w:rsidR="001B4828" w:rsidRPr="001A07D6" w:rsidRDefault="001B4828" w:rsidP="00E15E33">
            <w:pPr>
              <w:autoSpaceDE w:val="0"/>
              <w:autoSpaceDN w:val="0"/>
              <w:adjustRightInd w:val="0"/>
              <w:spacing w:line="340" w:lineRule="exact"/>
            </w:pPr>
            <w:r w:rsidRPr="001A07D6">
              <w:t>6~9</w:t>
            </w:r>
          </w:p>
        </w:tc>
      </w:tr>
      <w:tr w:rsidR="001A07D6" w:rsidRPr="001A07D6" w14:paraId="566A7C67"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3BBD980C" w14:textId="77777777" w:rsidR="001B4828" w:rsidRPr="001A07D6" w:rsidRDefault="001B4828" w:rsidP="00E15E33">
            <w:pPr>
              <w:autoSpaceDE w:val="0"/>
              <w:autoSpaceDN w:val="0"/>
              <w:adjustRightInd w:val="0"/>
              <w:spacing w:line="340" w:lineRule="exact"/>
            </w:pPr>
            <w:r w:rsidRPr="001A07D6">
              <w:t>3</w:t>
            </w:r>
          </w:p>
        </w:tc>
        <w:tc>
          <w:tcPr>
            <w:tcW w:w="2679" w:type="dxa"/>
            <w:tcBorders>
              <w:top w:val="single" w:sz="4" w:space="0" w:color="auto"/>
              <w:left w:val="single" w:sz="6" w:space="0" w:color="auto"/>
              <w:bottom w:val="single" w:sz="4" w:space="0" w:color="auto"/>
            </w:tcBorders>
            <w:shd w:val="clear" w:color="auto" w:fill="FFFFFF"/>
            <w:vAlign w:val="center"/>
          </w:tcPr>
          <w:p w14:paraId="737ED8F3" w14:textId="2B63FBF3" w:rsidR="001B4828" w:rsidRPr="001A07D6" w:rsidRDefault="0082055E" w:rsidP="00E15E33">
            <w:pPr>
              <w:autoSpaceDE w:val="0"/>
              <w:autoSpaceDN w:val="0"/>
              <w:adjustRightInd w:val="0"/>
              <w:spacing w:line="340" w:lineRule="exact"/>
            </w:pPr>
            <w:r w:rsidRPr="001A07D6">
              <w:t>T</w:t>
            </w:r>
            <w:r w:rsidR="001B4828" w:rsidRPr="001A07D6">
              <w:t>S</w:t>
            </w:r>
            <w:r w:rsidRPr="001A07D6">
              <w:t>S</w:t>
            </w:r>
          </w:p>
        </w:tc>
        <w:tc>
          <w:tcPr>
            <w:tcW w:w="1275" w:type="dxa"/>
            <w:tcBorders>
              <w:top w:val="single" w:sz="4" w:space="0" w:color="auto"/>
              <w:bottom w:val="single" w:sz="4" w:space="0" w:color="auto"/>
            </w:tcBorders>
            <w:shd w:val="clear" w:color="auto" w:fill="FFFFFF"/>
            <w:vAlign w:val="center"/>
          </w:tcPr>
          <w:p w14:paraId="6455E540" w14:textId="77777777" w:rsidR="001B4828" w:rsidRPr="001A07D6" w:rsidRDefault="001B4828" w:rsidP="00E15E33">
            <w:pPr>
              <w:autoSpaceDE w:val="0"/>
              <w:autoSpaceDN w:val="0"/>
              <w:adjustRightInd w:val="0"/>
              <w:spacing w:line="340" w:lineRule="exact"/>
            </w:pPr>
            <w:r w:rsidRPr="001A07D6">
              <w:t>mg/L</w:t>
            </w:r>
          </w:p>
        </w:tc>
        <w:tc>
          <w:tcPr>
            <w:tcW w:w="2494" w:type="dxa"/>
            <w:tcBorders>
              <w:top w:val="single" w:sz="4" w:space="0" w:color="auto"/>
              <w:bottom w:val="single" w:sz="4" w:space="0" w:color="auto"/>
              <w:right w:val="single" w:sz="12" w:space="0" w:color="auto"/>
            </w:tcBorders>
            <w:shd w:val="clear" w:color="auto" w:fill="FFFFFF"/>
            <w:vAlign w:val="center"/>
          </w:tcPr>
          <w:p w14:paraId="4E48B592" w14:textId="77777777" w:rsidR="001B4828" w:rsidRPr="001A07D6" w:rsidRDefault="001B4828" w:rsidP="00E15E33">
            <w:pPr>
              <w:autoSpaceDE w:val="0"/>
              <w:autoSpaceDN w:val="0"/>
              <w:adjustRightInd w:val="0"/>
              <w:spacing w:line="340" w:lineRule="exact"/>
            </w:pPr>
            <w:r w:rsidRPr="001A07D6">
              <w:t>≤2</w:t>
            </w:r>
          </w:p>
        </w:tc>
      </w:tr>
      <w:tr w:rsidR="001A07D6" w:rsidRPr="001A07D6" w14:paraId="5FA3B4CC"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4E335781" w14:textId="77777777" w:rsidR="001B4828" w:rsidRPr="001A07D6" w:rsidRDefault="001B4828" w:rsidP="00E15E33">
            <w:pPr>
              <w:autoSpaceDE w:val="0"/>
              <w:autoSpaceDN w:val="0"/>
              <w:adjustRightInd w:val="0"/>
              <w:spacing w:line="340" w:lineRule="exact"/>
            </w:pPr>
            <w:r w:rsidRPr="001A07D6">
              <w:t>4</w:t>
            </w:r>
          </w:p>
        </w:tc>
        <w:tc>
          <w:tcPr>
            <w:tcW w:w="2679" w:type="dxa"/>
            <w:tcBorders>
              <w:top w:val="single" w:sz="4" w:space="0" w:color="auto"/>
              <w:left w:val="single" w:sz="6" w:space="0" w:color="auto"/>
              <w:bottom w:val="single" w:sz="4" w:space="0" w:color="auto"/>
            </w:tcBorders>
            <w:shd w:val="clear" w:color="auto" w:fill="FFFFFF"/>
            <w:vAlign w:val="center"/>
          </w:tcPr>
          <w:p w14:paraId="22B0D2C5" w14:textId="77777777" w:rsidR="001B4828" w:rsidRPr="001A07D6" w:rsidRDefault="001B4828" w:rsidP="00E15E33">
            <w:pPr>
              <w:autoSpaceDE w:val="0"/>
              <w:autoSpaceDN w:val="0"/>
              <w:adjustRightInd w:val="0"/>
              <w:spacing w:line="340" w:lineRule="exact"/>
            </w:pPr>
            <w:r w:rsidRPr="001A07D6">
              <w:t>Turbidity</w:t>
            </w:r>
          </w:p>
        </w:tc>
        <w:tc>
          <w:tcPr>
            <w:tcW w:w="1275" w:type="dxa"/>
            <w:tcBorders>
              <w:top w:val="single" w:sz="4" w:space="0" w:color="auto"/>
              <w:bottom w:val="single" w:sz="4" w:space="0" w:color="auto"/>
            </w:tcBorders>
            <w:shd w:val="clear" w:color="auto" w:fill="FFFFFF"/>
            <w:vAlign w:val="center"/>
          </w:tcPr>
          <w:p w14:paraId="7492A069" w14:textId="77777777" w:rsidR="001B4828" w:rsidRPr="001A07D6" w:rsidRDefault="001B4828" w:rsidP="00E15E33">
            <w:pPr>
              <w:autoSpaceDE w:val="0"/>
              <w:autoSpaceDN w:val="0"/>
              <w:adjustRightInd w:val="0"/>
              <w:spacing w:line="340" w:lineRule="exact"/>
            </w:pPr>
            <w:r w:rsidRPr="001A07D6">
              <w:t>NTU</w:t>
            </w:r>
          </w:p>
        </w:tc>
        <w:tc>
          <w:tcPr>
            <w:tcW w:w="2494" w:type="dxa"/>
            <w:tcBorders>
              <w:top w:val="single" w:sz="4" w:space="0" w:color="auto"/>
              <w:bottom w:val="single" w:sz="4" w:space="0" w:color="auto"/>
              <w:right w:val="single" w:sz="12" w:space="0" w:color="auto"/>
            </w:tcBorders>
            <w:shd w:val="clear" w:color="auto" w:fill="FFFFFF"/>
            <w:vAlign w:val="center"/>
          </w:tcPr>
          <w:p w14:paraId="3820DBF9" w14:textId="77777777" w:rsidR="001B4828" w:rsidRPr="001A07D6" w:rsidRDefault="001B4828" w:rsidP="00E15E33">
            <w:pPr>
              <w:autoSpaceDE w:val="0"/>
              <w:autoSpaceDN w:val="0"/>
              <w:adjustRightInd w:val="0"/>
              <w:spacing w:line="340" w:lineRule="exact"/>
            </w:pPr>
            <w:r w:rsidRPr="001A07D6">
              <w:t>≤1</w:t>
            </w:r>
          </w:p>
        </w:tc>
      </w:tr>
      <w:tr w:rsidR="001A07D6" w:rsidRPr="001A07D6" w14:paraId="69B2A1FA"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265BF20B" w14:textId="77777777" w:rsidR="001B4828" w:rsidRPr="001A07D6" w:rsidRDefault="001B4828" w:rsidP="00E15E33">
            <w:pPr>
              <w:autoSpaceDE w:val="0"/>
              <w:autoSpaceDN w:val="0"/>
              <w:adjustRightInd w:val="0"/>
              <w:spacing w:line="340" w:lineRule="exact"/>
            </w:pPr>
            <w:r w:rsidRPr="001A07D6">
              <w:t>5</w:t>
            </w:r>
          </w:p>
        </w:tc>
        <w:tc>
          <w:tcPr>
            <w:tcW w:w="2679" w:type="dxa"/>
            <w:tcBorders>
              <w:top w:val="single" w:sz="4" w:space="0" w:color="auto"/>
              <w:left w:val="single" w:sz="6" w:space="0" w:color="auto"/>
              <w:bottom w:val="single" w:sz="4" w:space="0" w:color="auto"/>
            </w:tcBorders>
            <w:shd w:val="clear" w:color="auto" w:fill="FFFFFF"/>
            <w:vAlign w:val="center"/>
          </w:tcPr>
          <w:p w14:paraId="3061541B" w14:textId="77777777" w:rsidR="001B4828" w:rsidRPr="001A07D6" w:rsidRDefault="001B4828" w:rsidP="00E15E33">
            <w:pPr>
              <w:autoSpaceDE w:val="0"/>
              <w:autoSpaceDN w:val="0"/>
              <w:adjustRightInd w:val="0"/>
              <w:spacing w:line="340" w:lineRule="exact"/>
            </w:pPr>
            <w:r w:rsidRPr="001A07D6">
              <w:t>Total hardness (CaCO</w:t>
            </w:r>
            <w:r w:rsidRPr="001A07D6">
              <w:rPr>
                <w:vertAlign w:val="subscript"/>
              </w:rPr>
              <w:t>3</w:t>
            </w:r>
            <w:r w:rsidRPr="001A07D6">
              <w:t>)</w:t>
            </w:r>
          </w:p>
        </w:tc>
        <w:tc>
          <w:tcPr>
            <w:tcW w:w="1275" w:type="dxa"/>
            <w:tcBorders>
              <w:top w:val="single" w:sz="4" w:space="0" w:color="auto"/>
              <w:bottom w:val="single" w:sz="4" w:space="0" w:color="auto"/>
            </w:tcBorders>
            <w:shd w:val="clear" w:color="auto" w:fill="FFFFFF"/>
            <w:vAlign w:val="center"/>
          </w:tcPr>
          <w:p w14:paraId="20E46DEC" w14:textId="77777777" w:rsidR="001B4828" w:rsidRPr="001A07D6" w:rsidRDefault="001B4828" w:rsidP="00E15E33">
            <w:pPr>
              <w:autoSpaceDE w:val="0"/>
              <w:autoSpaceDN w:val="0"/>
              <w:adjustRightInd w:val="0"/>
              <w:spacing w:line="340" w:lineRule="exact"/>
            </w:pPr>
            <w:r w:rsidRPr="001A07D6">
              <w:t>mg/L</w:t>
            </w:r>
          </w:p>
        </w:tc>
        <w:tc>
          <w:tcPr>
            <w:tcW w:w="2494" w:type="dxa"/>
            <w:tcBorders>
              <w:top w:val="single" w:sz="4" w:space="0" w:color="auto"/>
              <w:bottom w:val="single" w:sz="4" w:space="0" w:color="auto"/>
              <w:right w:val="single" w:sz="12" w:space="0" w:color="auto"/>
            </w:tcBorders>
            <w:shd w:val="clear" w:color="auto" w:fill="FFFFFF"/>
            <w:vAlign w:val="center"/>
          </w:tcPr>
          <w:p w14:paraId="7659AF9A" w14:textId="77777777" w:rsidR="001B4828" w:rsidRPr="001A07D6" w:rsidRDefault="001B4828" w:rsidP="00E15E33">
            <w:pPr>
              <w:autoSpaceDE w:val="0"/>
              <w:autoSpaceDN w:val="0"/>
              <w:adjustRightInd w:val="0"/>
              <w:spacing w:line="340" w:lineRule="exact"/>
            </w:pPr>
            <w:r w:rsidRPr="001A07D6">
              <w:t>≤200</w:t>
            </w:r>
          </w:p>
        </w:tc>
      </w:tr>
      <w:tr w:rsidR="001A07D6" w:rsidRPr="001A07D6" w14:paraId="36092153"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04FCD78E" w14:textId="77777777" w:rsidR="001B4828" w:rsidRPr="001A07D6" w:rsidRDefault="001B4828" w:rsidP="00E15E33">
            <w:pPr>
              <w:autoSpaceDE w:val="0"/>
              <w:autoSpaceDN w:val="0"/>
              <w:adjustRightInd w:val="0"/>
              <w:spacing w:line="340" w:lineRule="exact"/>
            </w:pPr>
            <w:r w:rsidRPr="001A07D6">
              <w:t>6</w:t>
            </w:r>
          </w:p>
        </w:tc>
        <w:tc>
          <w:tcPr>
            <w:tcW w:w="2679" w:type="dxa"/>
            <w:tcBorders>
              <w:top w:val="single" w:sz="4" w:space="0" w:color="auto"/>
              <w:left w:val="single" w:sz="6" w:space="0" w:color="auto"/>
              <w:bottom w:val="single" w:sz="4" w:space="0" w:color="auto"/>
            </w:tcBorders>
            <w:shd w:val="clear" w:color="auto" w:fill="FFFFFF"/>
            <w:vAlign w:val="center"/>
          </w:tcPr>
          <w:p w14:paraId="72E60CFE" w14:textId="77777777" w:rsidR="001B4828" w:rsidRPr="001A07D6" w:rsidRDefault="001B4828" w:rsidP="00E15E33">
            <w:pPr>
              <w:autoSpaceDE w:val="0"/>
              <w:autoSpaceDN w:val="0"/>
              <w:adjustRightInd w:val="0"/>
              <w:spacing w:line="340" w:lineRule="exact"/>
            </w:pPr>
            <w:r w:rsidRPr="001A07D6">
              <w:t>Residual chlorine</w:t>
            </w:r>
          </w:p>
        </w:tc>
        <w:tc>
          <w:tcPr>
            <w:tcW w:w="1275" w:type="dxa"/>
            <w:tcBorders>
              <w:top w:val="single" w:sz="4" w:space="0" w:color="auto"/>
              <w:bottom w:val="single" w:sz="4" w:space="0" w:color="auto"/>
            </w:tcBorders>
            <w:shd w:val="clear" w:color="auto" w:fill="FFFFFF"/>
            <w:vAlign w:val="center"/>
          </w:tcPr>
          <w:p w14:paraId="7E8D6521" w14:textId="77777777" w:rsidR="001B4828" w:rsidRPr="001A07D6" w:rsidRDefault="001B4828" w:rsidP="00E15E33">
            <w:pPr>
              <w:autoSpaceDE w:val="0"/>
              <w:autoSpaceDN w:val="0"/>
              <w:adjustRightInd w:val="0"/>
              <w:spacing w:line="340" w:lineRule="exact"/>
            </w:pPr>
            <w:r w:rsidRPr="001A07D6">
              <w:t>mg/L</w:t>
            </w:r>
          </w:p>
        </w:tc>
        <w:tc>
          <w:tcPr>
            <w:tcW w:w="2494" w:type="dxa"/>
            <w:tcBorders>
              <w:top w:val="single" w:sz="4" w:space="0" w:color="auto"/>
              <w:bottom w:val="single" w:sz="4" w:space="0" w:color="auto"/>
              <w:right w:val="single" w:sz="12" w:space="0" w:color="auto"/>
            </w:tcBorders>
            <w:shd w:val="clear" w:color="auto" w:fill="FFFFFF"/>
            <w:vAlign w:val="center"/>
          </w:tcPr>
          <w:p w14:paraId="116DA2BF" w14:textId="77777777" w:rsidR="001B4828" w:rsidRPr="001A07D6" w:rsidRDefault="001B4828" w:rsidP="00E15E33">
            <w:pPr>
              <w:autoSpaceDE w:val="0"/>
              <w:autoSpaceDN w:val="0"/>
              <w:adjustRightInd w:val="0"/>
              <w:spacing w:line="340" w:lineRule="exact"/>
            </w:pPr>
            <w:r w:rsidRPr="001A07D6">
              <w:t>≤0.1</w:t>
            </w:r>
          </w:p>
        </w:tc>
      </w:tr>
      <w:tr w:rsidR="001A07D6" w:rsidRPr="001A07D6" w14:paraId="2E8449C1"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17503FE0" w14:textId="77777777" w:rsidR="001B4828" w:rsidRPr="001A07D6" w:rsidRDefault="001B4828" w:rsidP="00E15E33">
            <w:pPr>
              <w:autoSpaceDE w:val="0"/>
              <w:autoSpaceDN w:val="0"/>
              <w:adjustRightInd w:val="0"/>
              <w:spacing w:line="340" w:lineRule="exact"/>
            </w:pPr>
            <w:r w:rsidRPr="001A07D6">
              <w:t>7</w:t>
            </w:r>
          </w:p>
        </w:tc>
        <w:tc>
          <w:tcPr>
            <w:tcW w:w="2679" w:type="dxa"/>
            <w:tcBorders>
              <w:top w:val="single" w:sz="4" w:space="0" w:color="auto"/>
              <w:left w:val="single" w:sz="6" w:space="0" w:color="auto"/>
              <w:bottom w:val="single" w:sz="4" w:space="0" w:color="auto"/>
            </w:tcBorders>
            <w:shd w:val="clear" w:color="auto" w:fill="FFFFFF"/>
            <w:vAlign w:val="center"/>
          </w:tcPr>
          <w:p w14:paraId="7CAF3C3A" w14:textId="6B8324BC" w:rsidR="001B4828" w:rsidRPr="001A07D6" w:rsidRDefault="005A1D5D" w:rsidP="00E15E33">
            <w:pPr>
              <w:autoSpaceDE w:val="0"/>
              <w:autoSpaceDN w:val="0"/>
              <w:adjustRightInd w:val="0"/>
              <w:spacing w:line="340" w:lineRule="exact"/>
            </w:pPr>
            <w:r w:rsidRPr="001A07D6">
              <w:t>Iron</w:t>
            </w:r>
            <w:r w:rsidR="001B4828" w:rsidRPr="001A07D6">
              <w:t>(</w:t>
            </w:r>
            <w:r w:rsidR="001B4828" w:rsidRPr="001A07D6">
              <w:rPr>
                <w:rFonts w:ascii="宋体" w:hAnsi="宋体" w:cs="宋体" w:hint="eastAsia"/>
              </w:rPr>
              <w:t>Ⅲ</w:t>
            </w:r>
            <w:r w:rsidR="001B4828" w:rsidRPr="001A07D6">
              <w:t>)</w:t>
            </w:r>
          </w:p>
        </w:tc>
        <w:tc>
          <w:tcPr>
            <w:tcW w:w="1275" w:type="dxa"/>
            <w:tcBorders>
              <w:top w:val="single" w:sz="4" w:space="0" w:color="auto"/>
              <w:bottom w:val="single" w:sz="4" w:space="0" w:color="auto"/>
            </w:tcBorders>
            <w:shd w:val="clear" w:color="auto" w:fill="FFFFFF"/>
            <w:vAlign w:val="center"/>
          </w:tcPr>
          <w:p w14:paraId="69A684B0" w14:textId="77777777" w:rsidR="001B4828" w:rsidRPr="001A07D6" w:rsidRDefault="001B4828" w:rsidP="00E15E33">
            <w:pPr>
              <w:autoSpaceDE w:val="0"/>
              <w:autoSpaceDN w:val="0"/>
              <w:adjustRightInd w:val="0"/>
              <w:spacing w:line="340" w:lineRule="exact"/>
            </w:pPr>
            <w:r w:rsidRPr="001A07D6">
              <w:t>mg/L</w:t>
            </w:r>
          </w:p>
        </w:tc>
        <w:tc>
          <w:tcPr>
            <w:tcW w:w="2494" w:type="dxa"/>
            <w:tcBorders>
              <w:top w:val="single" w:sz="4" w:space="0" w:color="auto"/>
              <w:bottom w:val="single" w:sz="4" w:space="0" w:color="auto"/>
              <w:right w:val="single" w:sz="12" w:space="0" w:color="auto"/>
            </w:tcBorders>
            <w:shd w:val="clear" w:color="auto" w:fill="FFFFFF"/>
            <w:vAlign w:val="center"/>
          </w:tcPr>
          <w:p w14:paraId="343D4B73" w14:textId="77777777" w:rsidR="001B4828" w:rsidRPr="001A07D6" w:rsidRDefault="001B4828" w:rsidP="00E15E33">
            <w:pPr>
              <w:autoSpaceDE w:val="0"/>
              <w:autoSpaceDN w:val="0"/>
              <w:adjustRightInd w:val="0"/>
              <w:spacing w:line="340" w:lineRule="exact"/>
            </w:pPr>
            <w:r w:rsidRPr="001A07D6">
              <w:t>≤0.05</w:t>
            </w:r>
          </w:p>
        </w:tc>
      </w:tr>
      <w:tr w:rsidR="001A07D6" w:rsidRPr="001A07D6" w14:paraId="3B7A6DD8"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240E35D3" w14:textId="77777777" w:rsidR="001B4828" w:rsidRPr="001A07D6" w:rsidRDefault="001B4828" w:rsidP="00E15E33">
            <w:pPr>
              <w:autoSpaceDE w:val="0"/>
              <w:autoSpaceDN w:val="0"/>
              <w:adjustRightInd w:val="0"/>
              <w:spacing w:line="340" w:lineRule="exact"/>
            </w:pPr>
            <w:r w:rsidRPr="001A07D6">
              <w:t>8</w:t>
            </w:r>
          </w:p>
        </w:tc>
        <w:tc>
          <w:tcPr>
            <w:tcW w:w="2679" w:type="dxa"/>
            <w:tcBorders>
              <w:top w:val="single" w:sz="4" w:space="0" w:color="auto"/>
              <w:left w:val="single" w:sz="6" w:space="0" w:color="auto"/>
              <w:bottom w:val="single" w:sz="4" w:space="0" w:color="auto"/>
            </w:tcBorders>
            <w:shd w:val="clear" w:color="auto" w:fill="FFFFFF"/>
            <w:vAlign w:val="center"/>
          </w:tcPr>
          <w:p w14:paraId="5033A8C8" w14:textId="4FE2953D" w:rsidR="001B4828" w:rsidRPr="001A07D6" w:rsidRDefault="005A1D5D" w:rsidP="00E15E33">
            <w:pPr>
              <w:autoSpaceDE w:val="0"/>
              <w:autoSpaceDN w:val="0"/>
              <w:adjustRightInd w:val="0"/>
              <w:spacing w:line="340" w:lineRule="exact"/>
            </w:pPr>
            <w:r w:rsidRPr="001A07D6">
              <w:t>Iron</w:t>
            </w:r>
            <w:r w:rsidR="001B4828" w:rsidRPr="001A07D6">
              <w:t>(</w:t>
            </w:r>
            <w:r w:rsidR="001B4828" w:rsidRPr="001A07D6">
              <w:rPr>
                <w:rFonts w:ascii="宋体" w:hAnsi="宋体" w:cs="宋体" w:hint="eastAsia"/>
              </w:rPr>
              <w:t>Ⅱ</w:t>
            </w:r>
            <w:r w:rsidR="001B4828" w:rsidRPr="001A07D6">
              <w:t>)</w:t>
            </w:r>
          </w:p>
        </w:tc>
        <w:tc>
          <w:tcPr>
            <w:tcW w:w="1275" w:type="dxa"/>
            <w:tcBorders>
              <w:top w:val="single" w:sz="4" w:space="0" w:color="auto"/>
              <w:bottom w:val="single" w:sz="4" w:space="0" w:color="auto"/>
            </w:tcBorders>
            <w:shd w:val="clear" w:color="auto" w:fill="FFFFFF"/>
            <w:vAlign w:val="center"/>
          </w:tcPr>
          <w:p w14:paraId="68DEE548" w14:textId="77777777" w:rsidR="001B4828" w:rsidRPr="001A07D6" w:rsidRDefault="001B4828" w:rsidP="00E15E33">
            <w:pPr>
              <w:autoSpaceDE w:val="0"/>
              <w:autoSpaceDN w:val="0"/>
              <w:adjustRightInd w:val="0"/>
              <w:spacing w:line="340" w:lineRule="exact"/>
            </w:pPr>
            <w:r w:rsidRPr="001A07D6">
              <w:t>mg/L</w:t>
            </w:r>
          </w:p>
        </w:tc>
        <w:tc>
          <w:tcPr>
            <w:tcW w:w="2494" w:type="dxa"/>
            <w:tcBorders>
              <w:top w:val="single" w:sz="4" w:space="0" w:color="auto"/>
              <w:bottom w:val="single" w:sz="4" w:space="0" w:color="auto"/>
              <w:right w:val="single" w:sz="12" w:space="0" w:color="auto"/>
            </w:tcBorders>
            <w:shd w:val="clear" w:color="auto" w:fill="FFFFFF"/>
            <w:vAlign w:val="center"/>
          </w:tcPr>
          <w:p w14:paraId="4A0EF92F" w14:textId="77777777" w:rsidR="001B4828" w:rsidRPr="001A07D6" w:rsidRDefault="001B4828" w:rsidP="00E15E33">
            <w:pPr>
              <w:autoSpaceDE w:val="0"/>
              <w:autoSpaceDN w:val="0"/>
              <w:adjustRightInd w:val="0"/>
              <w:spacing w:line="340" w:lineRule="exact"/>
            </w:pPr>
            <w:r w:rsidRPr="001A07D6">
              <w:t>≤4</w:t>
            </w:r>
          </w:p>
        </w:tc>
      </w:tr>
      <w:tr w:rsidR="001A07D6" w:rsidRPr="001A07D6" w14:paraId="08F68FC1"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62D4D547" w14:textId="77777777" w:rsidR="001B4828" w:rsidRPr="001A07D6" w:rsidRDefault="001B4828" w:rsidP="00E15E33">
            <w:pPr>
              <w:autoSpaceDE w:val="0"/>
              <w:autoSpaceDN w:val="0"/>
              <w:adjustRightInd w:val="0"/>
              <w:spacing w:line="340" w:lineRule="exact"/>
            </w:pPr>
            <w:r w:rsidRPr="001A07D6">
              <w:t>9</w:t>
            </w:r>
          </w:p>
        </w:tc>
        <w:tc>
          <w:tcPr>
            <w:tcW w:w="2679" w:type="dxa"/>
            <w:tcBorders>
              <w:top w:val="single" w:sz="4" w:space="0" w:color="auto"/>
              <w:left w:val="single" w:sz="6" w:space="0" w:color="auto"/>
              <w:bottom w:val="single" w:sz="4" w:space="0" w:color="auto"/>
            </w:tcBorders>
            <w:shd w:val="clear" w:color="auto" w:fill="FFFFFF"/>
            <w:vAlign w:val="center"/>
          </w:tcPr>
          <w:p w14:paraId="1A06EE85" w14:textId="507EFA59" w:rsidR="001B4828" w:rsidRPr="001A07D6" w:rsidRDefault="0022131F" w:rsidP="00E15E33">
            <w:pPr>
              <w:autoSpaceDE w:val="0"/>
              <w:autoSpaceDN w:val="0"/>
              <w:adjustRightInd w:val="0"/>
              <w:spacing w:line="340" w:lineRule="exact"/>
            </w:pPr>
            <w:r w:rsidRPr="001A07D6">
              <w:t>Aluminum</w:t>
            </w:r>
          </w:p>
        </w:tc>
        <w:tc>
          <w:tcPr>
            <w:tcW w:w="1275" w:type="dxa"/>
            <w:tcBorders>
              <w:top w:val="single" w:sz="4" w:space="0" w:color="auto"/>
              <w:bottom w:val="single" w:sz="4" w:space="0" w:color="auto"/>
            </w:tcBorders>
            <w:shd w:val="clear" w:color="auto" w:fill="FFFFFF"/>
            <w:vAlign w:val="center"/>
          </w:tcPr>
          <w:p w14:paraId="16F9231C" w14:textId="77777777" w:rsidR="001B4828" w:rsidRPr="001A07D6" w:rsidRDefault="001B4828" w:rsidP="00E15E33">
            <w:pPr>
              <w:autoSpaceDE w:val="0"/>
              <w:autoSpaceDN w:val="0"/>
              <w:adjustRightInd w:val="0"/>
              <w:spacing w:line="340" w:lineRule="exact"/>
            </w:pPr>
            <w:r w:rsidRPr="001A07D6">
              <w:t>mg/L</w:t>
            </w:r>
          </w:p>
        </w:tc>
        <w:tc>
          <w:tcPr>
            <w:tcW w:w="2494" w:type="dxa"/>
            <w:tcBorders>
              <w:top w:val="single" w:sz="4" w:space="0" w:color="auto"/>
              <w:bottom w:val="single" w:sz="4" w:space="0" w:color="auto"/>
              <w:right w:val="single" w:sz="12" w:space="0" w:color="auto"/>
            </w:tcBorders>
            <w:shd w:val="clear" w:color="auto" w:fill="FFFFFF"/>
            <w:vAlign w:val="center"/>
          </w:tcPr>
          <w:p w14:paraId="6EC4A4E3" w14:textId="77777777" w:rsidR="001B4828" w:rsidRPr="001A07D6" w:rsidRDefault="001B4828" w:rsidP="00E15E33">
            <w:pPr>
              <w:autoSpaceDE w:val="0"/>
              <w:autoSpaceDN w:val="0"/>
              <w:adjustRightInd w:val="0"/>
              <w:spacing w:line="340" w:lineRule="exact"/>
            </w:pPr>
            <w:r w:rsidRPr="001A07D6">
              <w:t>≤0.05</w:t>
            </w:r>
          </w:p>
        </w:tc>
      </w:tr>
      <w:tr w:rsidR="001A07D6" w:rsidRPr="001A07D6" w14:paraId="26029961"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75F5992E" w14:textId="77777777" w:rsidR="001B4828" w:rsidRPr="001A07D6" w:rsidRDefault="001B4828" w:rsidP="00E15E33">
            <w:pPr>
              <w:autoSpaceDE w:val="0"/>
              <w:autoSpaceDN w:val="0"/>
              <w:adjustRightInd w:val="0"/>
              <w:spacing w:line="340" w:lineRule="exact"/>
            </w:pPr>
            <w:r w:rsidRPr="001A07D6">
              <w:t>10</w:t>
            </w:r>
          </w:p>
        </w:tc>
        <w:tc>
          <w:tcPr>
            <w:tcW w:w="2679" w:type="dxa"/>
            <w:tcBorders>
              <w:top w:val="single" w:sz="4" w:space="0" w:color="auto"/>
              <w:left w:val="single" w:sz="6" w:space="0" w:color="auto"/>
              <w:bottom w:val="single" w:sz="4" w:space="0" w:color="auto"/>
            </w:tcBorders>
            <w:shd w:val="clear" w:color="auto" w:fill="FFFFFF"/>
            <w:vAlign w:val="center"/>
          </w:tcPr>
          <w:p w14:paraId="6A027125" w14:textId="20AB61F5" w:rsidR="001B4828" w:rsidRPr="001A07D6" w:rsidRDefault="005A1D5D" w:rsidP="00E15E33">
            <w:pPr>
              <w:autoSpaceDE w:val="0"/>
              <w:autoSpaceDN w:val="0"/>
              <w:adjustRightInd w:val="0"/>
              <w:spacing w:line="340" w:lineRule="exact"/>
            </w:pPr>
            <w:r w:rsidRPr="001A07D6">
              <w:rPr>
                <w:rFonts w:cs="Calibri"/>
                <w:kern w:val="0"/>
              </w:rPr>
              <w:t>Manganese</w:t>
            </w:r>
          </w:p>
        </w:tc>
        <w:tc>
          <w:tcPr>
            <w:tcW w:w="1275" w:type="dxa"/>
            <w:tcBorders>
              <w:top w:val="single" w:sz="4" w:space="0" w:color="auto"/>
              <w:bottom w:val="single" w:sz="4" w:space="0" w:color="auto"/>
            </w:tcBorders>
            <w:shd w:val="clear" w:color="auto" w:fill="FFFFFF"/>
            <w:vAlign w:val="center"/>
          </w:tcPr>
          <w:p w14:paraId="7ABB86F5" w14:textId="77777777" w:rsidR="001B4828" w:rsidRPr="001A07D6" w:rsidRDefault="001B4828" w:rsidP="00E15E33">
            <w:pPr>
              <w:autoSpaceDE w:val="0"/>
              <w:autoSpaceDN w:val="0"/>
              <w:adjustRightInd w:val="0"/>
              <w:spacing w:line="340" w:lineRule="exact"/>
            </w:pPr>
            <w:r w:rsidRPr="001A07D6">
              <w:t>mg/L</w:t>
            </w:r>
          </w:p>
        </w:tc>
        <w:tc>
          <w:tcPr>
            <w:tcW w:w="2494" w:type="dxa"/>
            <w:tcBorders>
              <w:top w:val="single" w:sz="4" w:space="0" w:color="auto"/>
              <w:bottom w:val="single" w:sz="4" w:space="0" w:color="auto"/>
              <w:right w:val="single" w:sz="12" w:space="0" w:color="auto"/>
            </w:tcBorders>
            <w:shd w:val="clear" w:color="auto" w:fill="FFFFFF"/>
            <w:vAlign w:val="center"/>
          </w:tcPr>
          <w:p w14:paraId="07356223" w14:textId="77777777" w:rsidR="001B4828" w:rsidRPr="001A07D6" w:rsidRDefault="001B4828" w:rsidP="00E15E33">
            <w:pPr>
              <w:autoSpaceDE w:val="0"/>
              <w:autoSpaceDN w:val="0"/>
              <w:adjustRightInd w:val="0"/>
              <w:spacing w:line="340" w:lineRule="exact"/>
            </w:pPr>
            <w:r w:rsidRPr="001A07D6">
              <w:t>≤0.05</w:t>
            </w:r>
          </w:p>
        </w:tc>
      </w:tr>
      <w:tr w:rsidR="001A07D6" w:rsidRPr="001A07D6" w14:paraId="6D47B9E6"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4CC2EEB6" w14:textId="77777777" w:rsidR="001B4828" w:rsidRPr="001A07D6" w:rsidRDefault="001B4828" w:rsidP="00E15E33">
            <w:pPr>
              <w:autoSpaceDE w:val="0"/>
              <w:autoSpaceDN w:val="0"/>
              <w:adjustRightInd w:val="0"/>
              <w:spacing w:line="340" w:lineRule="exact"/>
            </w:pPr>
            <w:r w:rsidRPr="001A07D6">
              <w:t>11</w:t>
            </w:r>
          </w:p>
        </w:tc>
        <w:tc>
          <w:tcPr>
            <w:tcW w:w="2679" w:type="dxa"/>
            <w:tcBorders>
              <w:top w:val="single" w:sz="4" w:space="0" w:color="auto"/>
              <w:left w:val="single" w:sz="6" w:space="0" w:color="auto"/>
              <w:bottom w:val="single" w:sz="4" w:space="0" w:color="auto"/>
            </w:tcBorders>
            <w:shd w:val="clear" w:color="auto" w:fill="FFFFFF"/>
            <w:vAlign w:val="center"/>
          </w:tcPr>
          <w:p w14:paraId="6D4C991A" w14:textId="578F5DE7" w:rsidR="001B4828" w:rsidRPr="001A07D6" w:rsidRDefault="001B4828" w:rsidP="00E15E33">
            <w:pPr>
              <w:autoSpaceDE w:val="0"/>
              <w:autoSpaceDN w:val="0"/>
              <w:adjustRightInd w:val="0"/>
              <w:spacing w:line="340" w:lineRule="exact"/>
            </w:pPr>
            <w:r w:rsidRPr="001A07D6">
              <w:t>SDI</w:t>
            </w:r>
            <w:r w:rsidR="00D40FE2" w:rsidRPr="001A07D6">
              <w:t xml:space="preserve"> </w:t>
            </w:r>
            <w:r w:rsidR="00070564">
              <w:rPr>
                <w:vertAlign w:val="superscript"/>
              </w:rPr>
              <w:t>a</w:t>
            </w:r>
          </w:p>
        </w:tc>
        <w:tc>
          <w:tcPr>
            <w:tcW w:w="1275" w:type="dxa"/>
            <w:tcBorders>
              <w:top w:val="single" w:sz="4" w:space="0" w:color="auto"/>
              <w:bottom w:val="single" w:sz="4" w:space="0" w:color="auto"/>
            </w:tcBorders>
            <w:shd w:val="clear" w:color="auto" w:fill="FFFFFF"/>
            <w:vAlign w:val="center"/>
          </w:tcPr>
          <w:p w14:paraId="2E9A643F" w14:textId="77777777" w:rsidR="001B4828" w:rsidRPr="001A07D6" w:rsidRDefault="001B4828" w:rsidP="00E15E33">
            <w:pPr>
              <w:autoSpaceDE w:val="0"/>
              <w:autoSpaceDN w:val="0"/>
              <w:adjustRightInd w:val="0"/>
              <w:spacing w:line="340" w:lineRule="exact"/>
            </w:pPr>
            <w:r w:rsidRPr="001A07D6">
              <w:t>/</w:t>
            </w:r>
          </w:p>
        </w:tc>
        <w:tc>
          <w:tcPr>
            <w:tcW w:w="2494" w:type="dxa"/>
            <w:tcBorders>
              <w:top w:val="single" w:sz="4" w:space="0" w:color="auto"/>
              <w:bottom w:val="single" w:sz="4" w:space="0" w:color="auto"/>
              <w:right w:val="single" w:sz="12" w:space="0" w:color="auto"/>
            </w:tcBorders>
            <w:shd w:val="clear" w:color="auto" w:fill="FFFFFF"/>
            <w:vAlign w:val="center"/>
          </w:tcPr>
          <w:p w14:paraId="74048AA4" w14:textId="77777777" w:rsidR="001B4828" w:rsidRPr="001A07D6" w:rsidRDefault="001B4828" w:rsidP="00E15E33">
            <w:pPr>
              <w:autoSpaceDE w:val="0"/>
              <w:autoSpaceDN w:val="0"/>
              <w:adjustRightInd w:val="0"/>
              <w:spacing w:line="340" w:lineRule="exact"/>
            </w:pPr>
            <w:r w:rsidRPr="001A07D6">
              <w:t>≤5</w:t>
            </w:r>
          </w:p>
        </w:tc>
      </w:tr>
      <w:tr w:rsidR="001A07D6" w:rsidRPr="001A07D6" w14:paraId="14FAE7D9"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73B3A45D" w14:textId="77777777" w:rsidR="001B4828" w:rsidRPr="001A07D6" w:rsidRDefault="001B4828" w:rsidP="00E15E33">
            <w:pPr>
              <w:autoSpaceDE w:val="0"/>
              <w:autoSpaceDN w:val="0"/>
              <w:adjustRightInd w:val="0"/>
              <w:spacing w:line="340" w:lineRule="exact"/>
            </w:pPr>
            <w:r w:rsidRPr="001A07D6">
              <w:t>12</w:t>
            </w:r>
          </w:p>
        </w:tc>
        <w:tc>
          <w:tcPr>
            <w:tcW w:w="2679" w:type="dxa"/>
            <w:tcBorders>
              <w:top w:val="single" w:sz="4" w:space="0" w:color="auto"/>
              <w:left w:val="single" w:sz="6" w:space="0" w:color="auto"/>
              <w:bottom w:val="single" w:sz="4" w:space="0" w:color="auto"/>
            </w:tcBorders>
            <w:shd w:val="clear" w:color="auto" w:fill="FFFFFF"/>
            <w:vAlign w:val="center"/>
          </w:tcPr>
          <w:p w14:paraId="4DB56EB5" w14:textId="1A14CBD6" w:rsidR="001B4828" w:rsidRPr="001A07D6" w:rsidRDefault="001B4828" w:rsidP="00E15E33">
            <w:pPr>
              <w:autoSpaceDE w:val="0"/>
              <w:autoSpaceDN w:val="0"/>
              <w:adjustRightInd w:val="0"/>
              <w:spacing w:line="340" w:lineRule="exact"/>
            </w:pPr>
            <w:r w:rsidRPr="001A07D6">
              <w:t xml:space="preserve">Other heavy metals </w:t>
            </w:r>
            <w:r w:rsidR="00070564">
              <w:rPr>
                <w:vertAlign w:val="superscript"/>
              </w:rPr>
              <w:t>b</w:t>
            </w:r>
          </w:p>
        </w:tc>
        <w:tc>
          <w:tcPr>
            <w:tcW w:w="1275" w:type="dxa"/>
            <w:tcBorders>
              <w:top w:val="single" w:sz="4" w:space="0" w:color="auto"/>
              <w:bottom w:val="single" w:sz="4" w:space="0" w:color="auto"/>
            </w:tcBorders>
            <w:shd w:val="clear" w:color="auto" w:fill="FFFFFF"/>
            <w:vAlign w:val="center"/>
          </w:tcPr>
          <w:p w14:paraId="4464F763" w14:textId="77777777" w:rsidR="001B4828" w:rsidRPr="001A07D6" w:rsidRDefault="001B4828" w:rsidP="00E15E33">
            <w:pPr>
              <w:autoSpaceDE w:val="0"/>
              <w:autoSpaceDN w:val="0"/>
              <w:adjustRightInd w:val="0"/>
              <w:spacing w:line="340" w:lineRule="exact"/>
            </w:pPr>
            <w:r w:rsidRPr="001A07D6">
              <w:t>mg/L</w:t>
            </w:r>
          </w:p>
        </w:tc>
        <w:tc>
          <w:tcPr>
            <w:tcW w:w="2494" w:type="dxa"/>
            <w:tcBorders>
              <w:top w:val="single" w:sz="4" w:space="0" w:color="auto"/>
              <w:bottom w:val="single" w:sz="4" w:space="0" w:color="auto"/>
              <w:right w:val="single" w:sz="12" w:space="0" w:color="auto"/>
            </w:tcBorders>
            <w:shd w:val="clear" w:color="auto" w:fill="FFFFFF"/>
            <w:vAlign w:val="center"/>
          </w:tcPr>
          <w:p w14:paraId="70735E70" w14:textId="77777777" w:rsidR="001B4828" w:rsidRPr="001A07D6" w:rsidRDefault="001B4828" w:rsidP="00E15E33">
            <w:pPr>
              <w:autoSpaceDE w:val="0"/>
              <w:autoSpaceDN w:val="0"/>
              <w:adjustRightInd w:val="0"/>
              <w:spacing w:line="340" w:lineRule="exact"/>
            </w:pPr>
            <w:r w:rsidRPr="001A07D6">
              <w:t>≤0.1</w:t>
            </w:r>
          </w:p>
        </w:tc>
      </w:tr>
      <w:tr w:rsidR="001A07D6" w:rsidRPr="001A07D6" w14:paraId="4526D43F" w14:textId="77777777" w:rsidTr="00396042">
        <w:trPr>
          <w:trHeight w:val="340"/>
          <w:jc w:val="center"/>
        </w:trPr>
        <w:tc>
          <w:tcPr>
            <w:tcW w:w="998" w:type="dxa"/>
            <w:tcBorders>
              <w:top w:val="single" w:sz="4" w:space="0" w:color="auto"/>
              <w:left w:val="single" w:sz="12" w:space="0" w:color="auto"/>
              <w:bottom w:val="single" w:sz="4" w:space="0" w:color="auto"/>
              <w:right w:val="single" w:sz="6" w:space="0" w:color="auto"/>
            </w:tcBorders>
            <w:shd w:val="clear" w:color="auto" w:fill="FFFFFF"/>
          </w:tcPr>
          <w:p w14:paraId="789D3EBA" w14:textId="77777777" w:rsidR="001B4828" w:rsidRPr="001A07D6" w:rsidRDefault="001B4828" w:rsidP="00E15E33">
            <w:pPr>
              <w:autoSpaceDE w:val="0"/>
              <w:autoSpaceDN w:val="0"/>
              <w:adjustRightInd w:val="0"/>
              <w:spacing w:line="340" w:lineRule="exact"/>
            </w:pPr>
            <w:r w:rsidRPr="001A07D6">
              <w:t>13</w:t>
            </w:r>
          </w:p>
        </w:tc>
        <w:tc>
          <w:tcPr>
            <w:tcW w:w="2679" w:type="dxa"/>
            <w:tcBorders>
              <w:top w:val="single" w:sz="4" w:space="0" w:color="auto"/>
              <w:left w:val="single" w:sz="6" w:space="0" w:color="auto"/>
              <w:bottom w:val="single" w:sz="4" w:space="0" w:color="auto"/>
            </w:tcBorders>
            <w:shd w:val="clear" w:color="auto" w:fill="FFFFFF"/>
            <w:vAlign w:val="center"/>
          </w:tcPr>
          <w:p w14:paraId="437C700A" w14:textId="77777777" w:rsidR="001B4828" w:rsidRPr="001A07D6" w:rsidRDefault="001B4828" w:rsidP="00E15E33">
            <w:pPr>
              <w:autoSpaceDE w:val="0"/>
              <w:autoSpaceDN w:val="0"/>
              <w:adjustRightInd w:val="0"/>
              <w:spacing w:line="340" w:lineRule="exact"/>
            </w:pPr>
            <w:r w:rsidRPr="001A07D6">
              <w:t>Fluorine</w:t>
            </w:r>
          </w:p>
        </w:tc>
        <w:tc>
          <w:tcPr>
            <w:tcW w:w="1275" w:type="dxa"/>
            <w:tcBorders>
              <w:top w:val="single" w:sz="4" w:space="0" w:color="auto"/>
              <w:bottom w:val="single" w:sz="4" w:space="0" w:color="auto"/>
            </w:tcBorders>
            <w:shd w:val="clear" w:color="auto" w:fill="FFFFFF"/>
            <w:vAlign w:val="center"/>
          </w:tcPr>
          <w:p w14:paraId="17E2FCE3" w14:textId="77777777" w:rsidR="001B4828" w:rsidRPr="001A07D6" w:rsidRDefault="001B4828" w:rsidP="00E15E33">
            <w:pPr>
              <w:autoSpaceDE w:val="0"/>
              <w:autoSpaceDN w:val="0"/>
              <w:adjustRightInd w:val="0"/>
              <w:spacing w:line="340" w:lineRule="exact"/>
            </w:pPr>
            <w:r w:rsidRPr="001A07D6">
              <w:t>mg/L</w:t>
            </w:r>
          </w:p>
        </w:tc>
        <w:tc>
          <w:tcPr>
            <w:tcW w:w="2494" w:type="dxa"/>
            <w:tcBorders>
              <w:top w:val="single" w:sz="4" w:space="0" w:color="auto"/>
              <w:bottom w:val="single" w:sz="4" w:space="0" w:color="auto"/>
              <w:right w:val="single" w:sz="12" w:space="0" w:color="auto"/>
            </w:tcBorders>
            <w:shd w:val="clear" w:color="auto" w:fill="FFFFFF"/>
            <w:vAlign w:val="center"/>
          </w:tcPr>
          <w:p w14:paraId="7A0C4E5A" w14:textId="77777777" w:rsidR="001B4828" w:rsidRPr="001A07D6" w:rsidRDefault="001B4828" w:rsidP="00E15E33">
            <w:pPr>
              <w:autoSpaceDE w:val="0"/>
              <w:autoSpaceDN w:val="0"/>
              <w:adjustRightInd w:val="0"/>
              <w:spacing w:line="340" w:lineRule="exact"/>
            </w:pPr>
            <w:r w:rsidRPr="001A07D6">
              <w:t>≤0.5</w:t>
            </w:r>
          </w:p>
        </w:tc>
      </w:tr>
      <w:tr w:rsidR="001A07D6" w:rsidRPr="001A07D6" w14:paraId="4153A79F" w14:textId="77777777" w:rsidTr="00396042">
        <w:trPr>
          <w:trHeight w:val="340"/>
          <w:jc w:val="center"/>
        </w:trPr>
        <w:tc>
          <w:tcPr>
            <w:tcW w:w="998" w:type="dxa"/>
            <w:tcBorders>
              <w:top w:val="single" w:sz="4" w:space="0" w:color="auto"/>
              <w:left w:val="single" w:sz="12" w:space="0" w:color="auto"/>
              <w:bottom w:val="nil"/>
              <w:right w:val="single" w:sz="6" w:space="0" w:color="auto"/>
            </w:tcBorders>
            <w:shd w:val="clear" w:color="auto" w:fill="FFFFFF"/>
          </w:tcPr>
          <w:p w14:paraId="7DA950F8" w14:textId="77777777" w:rsidR="001B4828" w:rsidRPr="001A07D6" w:rsidRDefault="001B4828" w:rsidP="00E15E33">
            <w:pPr>
              <w:autoSpaceDE w:val="0"/>
              <w:autoSpaceDN w:val="0"/>
              <w:adjustRightInd w:val="0"/>
              <w:spacing w:line="340" w:lineRule="exact"/>
            </w:pPr>
            <w:r w:rsidRPr="001A07D6">
              <w:t>14</w:t>
            </w:r>
          </w:p>
        </w:tc>
        <w:tc>
          <w:tcPr>
            <w:tcW w:w="2679" w:type="dxa"/>
            <w:tcBorders>
              <w:top w:val="single" w:sz="4" w:space="0" w:color="auto"/>
              <w:left w:val="single" w:sz="6" w:space="0" w:color="auto"/>
              <w:bottom w:val="nil"/>
            </w:tcBorders>
            <w:shd w:val="clear" w:color="auto" w:fill="FFFFFF"/>
            <w:vAlign w:val="center"/>
          </w:tcPr>
          <w:p w14:paraId="6394435C" w14:textId="77777777" w:rsidR="001B4828" w:rsidRPr="001A07D6" w:rsidRDefault="001B4828" w:rsidP="00E15E33">
            <w:pPr>
              <w:autoSpaceDE w:val="0"/>
              <w:autoSpaceDN w:val="0"/>
              <w:adjustRightInd w:val="0"/>
              <w:spacing w:line="340" w:lineRule="exact"/>
            </w:pPr>
            <w:r w:rsidRPr="001A07D6">
              <w:t>Silicon</w:t>
            </w:r>
          </w:p>
        </w:tc>
        <w:tc>
          <w:tcPr>
            <w:tcW w:w="1275" w:type="dxa"/>
            <w:tcBorders>
              <w:top w:val="single" w:sz="4" w:space="0" w:color="auto"/>
              <w:bottom w:val="nil"/>
            </w:tcBorders>
            <w:shd w:val="clear" w:color="auto" w:fill="FFFFFF"/>
            <w:vAlign w:val="center"/>
          </w:tcPr>
          <w:p w14:paraId="49E917A2" w14:textId="77777777" w:rsidR="001B4828" w:rsidRPr="001A07D6" w:rsidRDefault="001B4828" w:rsidP="00E15E33">
            <w:pPr>
              <w:autoSpaceDE w:val="0"/>
              <w:autoSpaceDN w:val="0"/>
              <w:adjustRightInd w:val="0"/>
              <w:spacing w:line="340" w:lineRule="exact"/>
            </w:pPr>
            <w:r w:rsidRPr="001A07D6">
              <w:t>mg/L</w:t>
            </w:r>
          </w:p>
        </w:tc>
        <w:tc>
          <w:tcPr>
            <w:tcW w:w="2494" w:type="dxa"/>
            <w:tcBorders>
              <w:top w:val="single" w:sz="4" w:space="0" w:color="auto"/>
              <w:bottom w:val="nil"/>
              <w:right w:val="single" w:sz="12" w:space="0" w:color="auto"/>
            </w:tcBorders>
            <w:shd w:val="clear" w:color="auto" w:fill="FFFFFF"/>
            <w:vAlign w:val="center"/>
          </w:tcPr>
          <w:p w14:paraId="0E3C7B52" w14:textId="77777777" w:rsidR="001B4828" w:rsidRPr="001A07D6" w:rsidRDefault="001B4828" w:rsidP="00E15E33">
            <w:pPr>
              <w:autoSpaceDE w:val="0"/>
              <w:autoSpaceDN w:val="0"/>
              <w:adjustRightInd w:val="0"/>
              <w:spacing w:line="340" w:lineRule="exact"/>
            </w:pPr>
            <w:r w:rsidRPr="001A07D6">
              <w:t>≤5.0</w:t>
            </w:r>
          </w:p>
        </w:tc>
      </w:tr>
      <w:tr w:rsidR="001A07D6" w:rsidRPr="001A07D6" w14:paraId="5AF54C5B" w14:textId="77777777" w:rsidTr="00AD39A5">
        <w:trPr>
          <w:trHeight w:val="340"/>
          <w:jc w:val="center"/>
        </w:trPr>
        <w:tc>
          <w:tcPr>
            <w:tcW w:w="7449" w:type="dxa"/>
            <w:gridSpan w:val="4"/>
            <w:tcBorders>
              <w:top w:val="nil"/>
              <w:left w:val="single" w:sz="12" w:space="0" w:color="auto"/>
              <w:bottom w:val="single" w:sz="12" w:space="0" w:color="auto"/>
              <w:right w:val="single" w:sz="12" w:space="0" w:color="auto"/>
            </w:tcBorders>
            <w:shd w:val="clear" w:color="auto" w:fill="FFFFFF"/>
          </w:tcPr>
          <w:p w14:paraId="610C3537" w14:textId="3246DC16" w:rsidR="00070564" w:rsidRDefault="00070564" w:rsidP="00E15E33">
            <w:pPr>
              <w:pBdr>
                <w:top w:val="single" w:sz="8" w:space="1" w:color="auto"/>
              </w:pBdr>
              <w:autoSpaceDE w:val="0"/>
              <w:autoSpaceDN w:val="0"/>
              <w:adjustRightInd w:val="0"/>
              <w:snapToGrid w:val="0"/>
              <w:rPr>
                <w:vertAlign w:val="superscript"/>
              </w:rPr>
            </w:pPr>
            <w:r>
              <w:rPr>
                <w:vertAlign w:val="superscript"/>
              </w:rPr>
              <w:t>a</w:t>
            </w:r>
            <w:r w:rsidRPr="00070564">
              <w:t xml:space="preserve"> </w:t>
            </w:r>
            <w:r w:rsidRPr="001A07D6">
              <w:t>test method for silt density index (SDI) is provided in Annex A.</w:t>
            </w:r>
          </w:p>
          <w:p w14:paraId="0C635D0C" w14:textId="78AA6081" w:rsidR="00D40FE2" w:rsidRPr="00070564" w:rsidRDefault="00070564" w:rsidP="00E15E33">
            <w:pPr>
              <w:pBdr>
                <w:top w:val="single" w:sz="8" w:space="1" w:color="auto"/>
              </w:pBdr>
              <w:autoSpaceDE w:val="0"/>
              <w:autoSpaceDN w:val="0"/>
              <w:adjustRightInd w:val="0"/>
              <w:snapToGrid w:val="0"/>
            </w:pPr>
            <w:r>
              <w:rPr>
                <w:vertAlign w:val="superscript"/>
              </w:rPr>
              <w:t>b</w:t>
            </w:r>
            <w:r w:rsidR="001B4828" w:rsidRPr="001A07D6">
              <w:t xml:space="preserve"> </w:t>
            </w:r>
            <w:r w:rsidR="00915F2E" w:rsidRPr="001A07D6">
              <w:t>o</w:t>
            </w:r>
            <w:r w:rsidR="001B4828" w:rsidRPr="001A07D6">
              <w:t>ther heavy metals include chromium, cadmium, lead, zinc, copper, mercury, etc.</w:t>
            </w:r>
          </w:p>
        </w:tc>
      </w:tr>
    </w:tbl>
    <w:p w14:paraId="291ADD7B" w14:textId="5C33242E" w:rsidR="001B4828" w:rsidRPr="001A07D6" w:rsidRDefault="001B4828" w:rsidP="001B4828"/>
    <w:p w14:paraId="06AF7C52" w14:textId="21730743" w:rsidR="001B4828" w:rsidRPr="001A07D6" w:rsidRDefault="001B4828" w:rsidP="001B4828">
      <w:pPr>
        <w:jc w:val="center"/>
        <w:rPr>
          <w:rFonts w:cs="Calibri"/>
          <w:b/>
          <w:bCs/>
        </w:rPr>
      </w:pPr>
      <w:r w:rsidRPr="001A07D6">
        <w:rPr>
          <w:rFonts w:cs="Calibri"/>
          <w:b/>
          <w:bCs/>
        </w:rPr>
        <w:lastRenderedPageBreak/>
        <w:t xml:space="preserve">Table </w:t>
      </w:r>
      <w:r w:rsidR="004F5B85" w:rsidRPr="001A07D6">
        <w:rPr>
          <w:rFonts w:cs="Calibri"/>
          <w:b/>
          <w:bCs/>
        </w:rPr>
        <w:t>4</w:t>
      </w:r>
      <w:r w:rsidRPr="001A07D6">
        <w:rPr>
          <w:rFonts w:cs="Calibri"/>
          <w:b/>
          <w:bCs/>
        </w:rPr>
        <w:t xml:space="preserve"> — </w:t>
      </w:r>
      <w:r w:rsidRPr="001A07D6">
        <w:rPr>
          <w:b/>
          <w:bCs/>
        </w:rPr>
        <w:t xml:space="preserve">Typical </w:t>
      </w:r>
      <w:r w:rsidR="001A25F6">
        <w:rPr>
          <w:rFonts w:hint="eastAsia"/>
          <w:b/>
          <w:bCs/>
        </w:rPr>
        <w:t>feed</w:t>
      </w:r>
      <w:r w:rsidR="001A25F6">
        <w:rPr>
          <w:b/>
          <w:bCs/>
        </w:rPr>
        <w:t xml:space="preserve"> </w:t>
      </w:r>
      <w:r w:rsidRPr="001A07D6">
        <w:rPr>
          <w:b/>
          <w:bCs/>
        </w:rPr>
        <w:t xml:space="preserve">water quality </w:t>
      </w:r>
      <w:r w:rsidR="001A25F6" w:rsidRPr="001A25F6">
        <w:rPr>
          <w:b/>
          <w:bCs/>
        </w:rPr>
        <w:t>requirements</w:t>
      </w:r>
      <w:r w:rsidRPr="001A07D6">
        <w:rPr>
          <w:b/>
          <w:bCs/>
        </w:rPr>
        <w:t xml:space="preserve"> for </w:t>
      </w:r>
      <w:r w:rsidRPr="001A07D6">
        <w:rPr>
          <w:rFonts w:cs="Calibri"/>
          <w:b/>
          <w:bCs/>
        </w:rPr>
        <w:t>ED</w:t>
      </w:r>
    </w:p>
    <w:tbl>
      <w:tblPr>
        <w:tblOverlap w:val="never"/>
        <w:tblW w:w="736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92"/>
        <w:gridCol w:w="2679"/>
        <w:gridCol w:w="1276"/>
        <w:gridCol w:w="2414"/>
      </w:tblGrid>
      <w:tr w:rsidR="001A07D6" w:rsidRPr="001A07D6" w14:paraId="62CEFF68" w14:textId="77777777" w:rsidTr="00AD39A5">
        <w:trPr>
          <w:trHeight w:val="340"/>
          <w:jc w:val="center"/>
        </w:trPr>
        <w:tc>
          <w:tcPr>
            <w:tcW w:w="992" w:type="dxa"/>
            <w:tcBorders>
              <w:top w:val="single" w:sz="12" w:space="0" w:color="auto"/>
              <w:left w:val="single" w:sz="12" w:space="0" w:color="auto"/>
              <w:bottom w:val="single" w:sz="12" w:space="0" w:color="auto"/>
              <w:right w:val="single" w:sz="6" w:space="0" w:color="auto"/>
            </w:tcBorders>
            <w:shd w:val="clear" w:color="auto" w:fill="FFFFFF"/>
          </w:tcPr>
          <w:p w14:paraId="154117F4" w14:textId="77777777" w:rsidR="001B4828" w:rsidRPr="001A07D6" w:rsidRDefault="001B4828" w:rsidP="00E15E33">
            <w:pPr>
              <w:autoSpaceDE w:val="0"/>
              <w:autoSpaceDN w:val="0"/>
              <w:spacing w:line="340" w:lineRule="exact"/>
              <w:rPr>
                <w:rFonts w:cs="Calibri"/>
                <w:kern w:val="0"/>
              </w:rPr>
            </w:pPr>
            <w:r w:rsidRPr="001A07D6">
              <w:t>Number</w:t>
            </w:r>
          </w:p>
        </w:tc>
        <w:tc>
          <w:tcPr>
            <w:tcW w:w="2679" w:type="dxa"/>
            <w:tcBorders>
              <w:top w:val="single" w:sz="12" w:space="0" w:color="auto"/>
              <w:left w:val="single" w:sz="6" w:space="0" w:color="auto"/>
              <w:bottom w:val="single" w:sz="12" w:space="0" w:color="auto"/>
            </w:tcBorders>
            <w:shd w:val="clear" w:color="auto" w:fill="FFFFFF"/>
            <w:vAlign w:val="center"/>
          </w:tcPr>
          <w:p w14:paraId="7D40AE06" w14:textId="056E4AAD" w:rsidR="001B4828" w:rsidRPr="001A07D6" w:rsidRDefault="00AD39A5" w:rsidP="00E15E33">
            <w:pPr>
              <w:autoSpaceDE w:val="0"/>
              <w:autoSpaceDN w:val="0"/>
              <w:spacing w:line="340" w:lineRule="exact"/>
              <w:rPr>
                <w:rFonts w:cs="Calibri"/>
                <w:kern w:val="0"/>
              </w:rPr>
            </w:pPr>
            <w:r w:rsidRPr="001A07D6">
              <w:rPr>
                <w:szCs w:val="28"/>
              </w:rPr>
              <w:t>Parameter</w:t>
            </w:r>
          </w:p>
        </w:tc>
        <w:tc>
          <w:tcPr>
            <w:tcW w:w="1276" w:type="dxa"/>
            <w:tcBorders>
              <w:top w:val="single" w:sz="12" w:space="0" w:color="auto"/>
              <w:bottom w:val="single" w:sz="12" w:space="0" w:color="auto"/>
            </w:tcBorders>
            <w:shd w:val="clear" w:color="auto" w:fill="FFFFFF"/>
            <w:vAlign w:val="center"/>
          </w:tcPr>
          <w:p w14:paraId="356119D6" w14:textId="77777777" w:rsidR="001B4828" w:rsidRPr="001A07D6" w:rsidRDefault="001B4828" w:rsidP="00E15E33">
            <w:pPr>
              <w:autoSpaceDE w:val="0"/>
              <w:autoSpaceDN w:val="0"/>
              <w:spacing w:line="340" w:lineRule="exact"/>
              <w:rPr>
                <w:rFonts w:cs="Calibri"/>
                <w:kern w:val="0"/>
              </w:rPr>
            </w:pPr>
            <w:r w:rsidRPr="001A07D6">
              <w:rPr>
                <w:rFonts w:cs="Calibri"/>
                <w:kern w:val="0"/>
              </w:rPr>
              <w:t>Unit</w:t>
            </w:r>
          </w:p>
        </w:tc>
        <w:tc>
          <w:tcPr>
            <w:tcW w:w="2414" w:type="dxa"/>
            <w:tcBorders>
              <w:top w:val="single" w:sz="12" w:space="0" w:color="auto"/>
              <w:bottom w:val="single" w:sz="12" w:space="0" w:color="auto"/>
              <w:right w:val="single" w:sz="12" w:space="0" w:color="auto"/>
            </w:tcBorders>
            <w:shd w:val="clear" w:color="auto" w:fill="FFFFFF"/>
            <w:vAlign w:val="center"/>
          </w:tcPr>
          <w:p w14:paraId="6928F1BE" w14:textId="2352655F" w:rsidR="001B4828" w:rsidRPr="001A07D6" w:rsidRDefault="00AD39A5" w:rsidP="00E15E33">
            <w:pPr>
              <w:autoSpaceDE w:val="0"/>
              <w:autoSpaceDN w:val="0"/>
              <w:spacing w:line="340" w:lineRule="exact"/>
              <w:rPr>
                <w:rFonts w:cs="Calibri"/>
                <w:kern w:val="0"/>
              </w:rPr>
            </w:pPr>
            <w:r w:rsidRPr="001A07D6">
              <w:rPr>
                <w:szCs w:val="28"/>
              </w:rPr>
              <w:t>Typical value</w:t>
            </w:r>
          </w:p>
        </w:tc>
      </w:tr>
      <w:tr w:rsidR="001A07D6" w:rsidRPr="001A07D6" w14:paraId="18A98837" w14:textId="77777777" w:rsidTr="00AD39A5">
        <w:trPr>
          <w:trHeight w:val="148"/>
          <w:jc w:val="center"/>
        </w:trPr>
        <w:tc>
          <w:tcPr>
            <w:tcW w:w="992" w:type="dxa"/>
            <w:tcBorders>
              <w:top w:val="single" w:sz="12" w:space="0" w:color="auto"/>
              <w:left w:val="single" w:sz="12" w:space="0" w:color="auto"/>
              <w:bottom w:val="single" w:sz="4" w:space="0" w:color="auto"/>
              <w:right w:val="single" w:sz="6" w:space="0" w:color="auto"/>
            </w:tcBorders>
            <w:shd w:val="clear" w:color="auto" w:fill="FFFFFF"/>
          </w:tcPr>
          <w:p w14:paraId="3A291C83" w14:textId="77777777" w:rsidR="001B4828" w:rsidRPr="001A07D6" w:rsidRDefault="001B4828" w:rsidP="00E15E33">
            <w:pPr>
              <w:autoSpaceDE w:val="0"/>
              <w:autoSpaceDN w:val="0"/>
              <w:spacing w:line="340" w:lineRule="exact"/>
              <w:rPr>
                <w:rFonts w:cs="Calibri"/>
                <w:kern w:val="0"/>
              </w:rPr>
            </w:pPr>
            <w:r w:rsidRPr="001A07D6">
              <w:t>1</w:t>
            </w:r>
          </w:p>
        </w:tc>
        <w:tc>
          <w:tcPr>
            <w:tcW w:w="2679" w:type="dxa"/>
            <w:tcBorders>
              <w:top w:val="single" w:sz="12" w:space="0" w:color="auto"/>
              <w:left w:val="single" w:sz="6" w:space="0" w:color="auto"/>
              <w:bottom w:val="single" w:sz="4" w:space="0" w:color="auto"/>
            </w:tcBorders>
            <w:shd w:val="clear" w:color="auto" w:fill="FFFFFF"/>
            <w:vAlign w:val="center"/>
          </w:tcPr>
          <w:p w14:paraId="56379E5D" w14:textId="42F80A15" w:rsidR="001B4828" w:rsidRPr="001A07D6" w:rsidRDefault="00F5226D" w:rsidP="00E15E33">
            <w:pPr>
              <w:autoSpaceDE w:val="0"/>
              <w:autoSpaceDN w:val="0"/>
              <w:spacing w:line="340" w:lineRule="exact"/>
              <w:rPr>
                <w:rFonts w:cs="Calibri"/>
                <w:kern w:val="0"/>
              </w:rPr>
            </w:pPr>
            <w:r w:rsidRPr="001A07D6">
              <w:rPr>
                <w:rFonts w:cs="Calibri"/>
                <w:kern w:val="0"/>
              </w:rPr>
              <w:t>T</w:t>
            </w:r>
            <w:r w:rsidR="001B4828" w:rsidRPr="001A07D6">
              <w:rPr>
                <w:rFonts w:cs="Calibri"/>
                <w:kern w:val="0"/>
              </w:rPr>
              <w:t>emperature</w:t>
            </w:r>
          </w:p>
        </w:tc>
        <w:tc>
          <w:tcPr>
            <w:tcW w:w="1276" w:type="dxa"/>
            <w:tcBorders>
              <w:top w:val="single" w:sz="12" w:space="0" w:color="auto"/>
              <w:bottom w:val="single" w:sz="4" w:space="0" w:color="auto"/>
            </w:tcBorders>
            <w:shd w:val="clear" w:color="auto" w:fill="FFFFFF"/>
            <w:vAlign w:val="center"/>
          </w:tcPr>
          <w:p w14:paraId="2EC32848" w14:textId="77777777" w:rsidR="001B4828" w:rsidRPr="001A07D6" w:rsidRDefault="001B4828" w:rsidP="00E15E33">
            <w:pPr>
              <w:autoSpaceDE w:val="0"/>
              <w:autoSpaceDN w:val="0"/>
              <w:spacing w:line="340" w:lineRule="exact"/>
              <w:rPr>
                <w:rFonts w:cs="Calibri"/>
                <w:kern w:val="0"/>
              </w:rPr>
            </w:pPr>
            <w:r w:rsidRPr="001A07D6">
              <w:rPr>
                <w:rFonts w:cs="宋体"/>
                <w:kern w:val="0"/>
              </w:rPr>
              <w:t>℃</w:t>
            </w:r>
          </w:p>
        </w:tc>
        <w:tc>
          <w:tcPr>
            <w:tcW w:w="2414" w:type="dxa"/>
            <w:tcBorders>
              <w:top w:val="single" w:sz="12" w:space="0" w:color="auto"/>
              <w:bottom w:val="single" w:sz="4" w:space="0" w:color="auto"/>
              <w:right w:val="single" w:sz="12" w:space="0" w:color="auto"/>
            </w:tcBorders>
            <w:shd w:val="clear" w:color="auto" w:fill="FFFFFF"/>
            <w:vAlign w:val="center"/>
          </w:tcPr>
          <w:p w14:paraId="0FED2B79" w14:textId="77777777" w:rsidR="001B4828" w:rsidRPr="001A07D6" w:rsidRDefault="001B4828" w:rsidP="00E15E33">
            <w:pPr>
              <w:autoSpaceDE w:val="0"/>
              <w:autoSpaceDN w:val="0"/>
              <w:spacing w:line="340" w:lineRule="exact"/>
              <w:rPr>
                <w:rFonts w:cs="Calibri"/>
                <w:kern w:val="0"/>
              </w:rPr>
            </w:pPr>
            <w:r w:rsidRPr="001A07D6">
              <w:rPr>
                <w:rFonts w:cs="Calibri"/>
                <w:kern w:val="0"/>
              </w:rPr>
              <w:t>5~40</w:t>
            </w:r>
          </w:p>
        </w:tc>
      </w:tr>
      <w:tr w:rsidR="001A07D6" w:rsidRPr="001A07D6" w14:paraId="1FA54312"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3ADB75DB" w14:textId="77777777" w:rsidR="001B4828" w:rsidRPr="001A07D6" w:rsidRDefault="001B4828" w:rsidP="00E15E33">
            <w:pPr>
              <w:autoSpaceDE w:val="0"/>
              <w:autoSpaceDN w:val="0"/>
              <w:spacing w:line="340" w:lineRule="exact"/>
              <w:rPr>
                <w:rFonts w:cs="Calibri"/>
                <w:kern w:val="0"/>
              </w:rPr>
            </w:pPr>
            <w:r w:rsidRPr="001A07D6">
              <w:t>2</w:t>
            </w:r>
          </w:p>
        </w:tc>
        <w:tc>
          <w:tcPr>
            <w:tcW w:w="2679" w:type="dxa"/>
            <w:tcBorders>
              <w:top w:val="single" w:sz="4" w:space="0" w:color="auto"/>
              <w:left w:val="single" w:sz="6" w:space="0" w:color="auto"/>
              <w:bottom w:val="single" w:sz="4" w:space="0" w:color="auto"/>
            </w:tcBorders>
            <w:shd w:val="clear" w:color="auto" w:fill="FFFFFF"/>
            <w:vAlign w:val="center"/>
          </w:tcPr>
          <w:p w14:paraId="10451E2A" w14:textId="77777777" w:rsidR="001B4828" w:rsidRPr="001A07D6" w:rsidRDefault="001B4828" w:rsidP="00E15E33">
            <w:pPr>
              <w:autoSpaceDE w:val="0"/>
              <w:autoSpaceDN w:val="0"/>
              <w:spacing w:line="340" w:lineRule="exact"/>
              <w:rPr>
                <w:rFonts w:cs="Calibri"/>
                <w:kern w:val="0"/>
              </w:rPr>
            </w:pPr>
            <w:r w:rsidRPr="001A07D6">
              <w:rPr>
                <w:rFonts w:cs="Calibri"/>
                <w:kern w:val="0"/>
              </w:rPr>
              <w:t>pH</w:t>
            </w:r>
          </w:p>
        </w:tc>
        <w:tc>
          <w:tcPr>
            <w:tcW w:w="1276" w:type="dxa"/>
            <w:tcBorders>
              <w:top w:val="single" w:sz="4" w:space="0" w:color="auto"/>
              <w:bottom w:val="single" w:sz="4" w:space="0" w:color="auto"/>
            </w:tcBorders>
            <w:shd w:val="clear" w:color="auto" w:fill="FFFFFF"/>
            <w:vAlign w:val="center"/>
          </w:tcPr>
          <w:p w14:paraId="46A2EF4C" w14:textId="0BFAEB78" w:rsidR="001B4828" w:rsidRPr="001A07D6" w:rsidRDefault="00AD39A5" w:rsidP="00E15E33">
            <w:pPr>
              <w:autoSpaceDE w:val="0"/>
              <w:autoSpaceDN w:val="0"/>
              <w:spacing w:line="340" w:lineRule="exact"/>
              <w:rPr>
                <w:rFonts w:cs="Calibri"/>
                <w:kern w:val="0"/>
              </w:rPr>
            </w:pPr>
            <w:r w:rsidRPr="001A07D6">
              <w:rPr>
                <w:rFonts w:cs="Calibri"/>
                <w:kern w:val="0"/>
              </w:rPr>
              <w:t>/</w:t>
            </w:r>
          </w:p>
        </w:tc>
        <w:tc>
          <w:tcPr>
            <w:tcW w:w="2414" w:type="dxa"/>
            <w:tcBorders>
              <w:top w:val="single" w:sz="4" w:space="0" w:color="auto"/>
              <w:bottom w:val="single" w:sz="4" w:space="0" w:color="auto"/>
              <w:right w:val="single" w:sz="12" w:space="0" w:color="auto"/>
            </w:tcBorders>
            <w:shd w:val="clear" w:color="auto" w:fill="FFFFFF"/>
            <w:vAlign w:val="center"/>
          </w:tcPr>
          <w:p w14:paraId="73C31FBB" w14:textId="77777777" w:rsidR="001B4828" w:rsidRPr="001A07D6" w:rsidRDefault="001B4828" w:rsidP="00E15E33">
            <w:pPr>
              <w:autoSpaceDE w:val="0"/>
              <w:autoSpaceDN w:val="0"/>
              <w:spacing w:line="340" w:lineRule="exact"/>
              <w:rPr>
                <w:rFonts w:cs="Calibri"/>
                <w:kern w:val="0"/>
              </w:rPr>
            </w:pPr>
            <w:r w:rsidRPr="001A07D6">
              <w:rPr>
                <w:rFonts w:cs="Calibri"/>
                <w:kern w:val="0"/>
              </w:rPr>
              <w:t>2~12</w:t>
            </w:r>
          </w:p>
        </w:tc>
      </w:tr>
      <w:tr w:rsidR="001A07D6" w:rsidRPr="001A07D6" w14:paraId="48C6E1B9"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220AC004" w14:textId="77777777" w:rsidR="001B4828" w:rsidRPr="001A07D6" w:rsidRDefault="001B4828" w:rsidP="00E15E33">
            <w:pPr>
              <w:autoSpaceDE w:val="0"/>
              <w:autoSpaceDN w:val="0"/>
              <w:spacing w:line="340" w:lineRule="exact"/>
              <w:rPr>
                <w:rFonts w:cs="Calibri"/>
                <w:kern w:val="0"/>
              </w:rPr>
            </w:pPr>
            <w:r w:rsidRPr="001A07D6">
              <w:t>3</w:t>
            </w:r>
          </w:p>
        </w:tc>
        <w:tc>
          <w:tcPr>
            <w:tcW w:w="2679" w:type="dxa"/>
            <w:tcBorders>
              <w:top w:val="single" w:sz="4" w:space="0" w:color="auto"/>
              <w:left w:val="single" w:sz="6" w:space="0" w:color="auto"/>
              <w:bottom w:val="single" w:sz="4" w:space="0" w:color="auto"/>
            </w:tcBorders>
            <w:shd w:val="clear" w:color="auto" w:fill="FFFFFF"/>
            <w:vAlign w:val="center"/>
          </w:tcPr>
          <w:p w14:paraId="11750EF5" w14:textId="106B54AB" w:rsidR="001B4828" w:rsidRPr="001A07D6" w:rsidRDefault="00725AC5" w:rsidP="00E15E33">
            <w:pPr>
              <w:autoSpaceDE w:val="0"/>
              <w:autoSpaceDN w:val="0"/>
              <w:spacing w:line="340" w:lineRule="exact"/>
              <w:rPr>
                <w:rFonts w:cs="Calibri"/>
                <w:kern w:val="0"/>
              </w:rPr>
            </w:pPr>
            <w:r w:rsidRPr="001A07D6">
              <w:rPr>
                <w:rFonts w:cs="Calibri"/>
                <w:kern w:val="0"/>
              </w:rPr>
              <w:t>T</w:t>
            </w:r>
            <w:r w:rsidR="001B4828" w:rsidRPr="001A07D6">
              <w:rPr>
                <w:rFonts w:cs="Calibri"/>
                <w:kern w:val="0"/>
              </w:rPr>
              <w:t>SS</w:t>
            </w:r>
          </w:p>
        </w:tc>
        <w:tc>
          <w:tcPr>
            <w:tcW w:w="1276" w:type="dxa"/>
            <w:tcBorders>
              <w:top w:val="single" w:sz="4" w:space="0" w:color="auto"/>
              <w:bottom w:val="single" w:sz="4" w:space="0" w:color="auto"/>
            </w:tcBorders>
            <w:shd w:val="clear" w:color="auto" w:fill="FFFFFF"/>
            <w:vAlign w:val="center"/>
          </w:tcPr>
          <w:p w14:paraId="52CB74A4"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4" w:type="dxa"/>
            <w:tcBorders>
              <w:top w:val="single" w:sz="4" w:space="0" w:color="auto"/>
              <w:bottom w:val="single" w:sz="4" w:space="0" w:color="auto"/>
              <w:right w:val="single" w:sz="12" w:space="0" w:color="auto"/>
            </w:tcBorders>
            <w:shd w:val="clear" w:color="auto" w:fill="FFFFFF"/>
            <w:vAlign w:val="center"/>
          </w:tcPr>
          <w:p w14:paraId="624694CA" w14:textId="77777777" w:rsidR="001B4828" w:rsidRPr="001A07D6" w:rsidRDefault="001B4828" w:rsidP="00E15E33">
            <w:pPr>
              <w:autoSpaceDE w:val="0"/>
              <w:autoSpaceDN w:val="0"/>
              <w:spacing w:line="340" w:lineRule="exact"/>
              <w:rPr>
                <w:rFonts w:cs="Calibri"/>
                <w:kern w:val="0"/>
              </w:rPr>
            </w:pPr>
            <w:r w:rsidRPr="001A07D6">
              <w:rPr>
                <w:rFonts w:cs="Calibri"/>
                <w:kern w:val="0"/>
              </w:rPr>
              <w:t>≤1</w:t>
            </w:r>
          </w:p>
        </w:tc>
      </w:tr>
      <w:tr w:rsidR="001A07D6" w:rsidRPr="001A07D6" w14:paraId="0E1AF2A6"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10CE55F8" w14:textId="77777777" w:rsidR="001B4828" w:rsidRPr="001A07D6" w:rsidRDefault="001B4828" w:rsidP="00E15E33">
            <w:pPr>
              <w:autoSpaceDE w:val="0"/>
              <w:autoSpaceDN w:val="0"/>
              <w:spacing w:line="340" w:lineRule="exact"/>
              <w:rPr>
                <w:rFonts w:cs="Calibri"/>
                <w:kern w:val="0"/>
              </w:rPr>
            </w:pPr>
            <w:r w:rsidRPr="001A07D6">
              <w:t>4</w:t>
            </w:r>
          </w:p>
        </w:tc>
        <w:tc>
          <w:tcPr>
            <w:tcW w:w="2679" w:type="dxa"/>
            <w:tcBorders>
              <w:top w:val="single" w:sz="4" w:space="0" w:color="auto"/>
              <w:left w:val="single" w:sz="6" w:space="0" w:color="auto"/>
              <w:bottom w:val="single" w:sz="4" w:space="0" w:color="auto"/>
            </w:tcBorders>
            <w:shd w:val="clear" w:color="auto" w:fill="FFFFFF"/>
            <w:vAlign w:val="center"/>
          </w:tcPr>
          <w:p w14:paraId="56C4C3D0" w14:textId="77777777" w:rsidR="001B4828" w:rsidRPr="001A07D6" w:rsidRDefault="001B4828" w:rsidP="00E15E33">
            <w:pPr>
              <w:autoSpaceDE w:val="0"/>
              <w:autoSpaceDN w:val="0"/>
              <w:spacing w:line="340" w:lineRule="exact"/>
              <w:rPr>
                <w:rFonts w:cs="Calibri"/>
                <w:kern w:val="0"/>
              </w:rPr>
            </w:pPr>
            <w:r w:rsidRPr="001A07D6">
              <w:rPr>
                <w:rFonts w:cs="Calibri"/>
                <w:kern w:val="0"/>
              </w:rPr>
              <w:t>Turbidity</w:t>
            </w:r>
          </w:p>
        </w:tc>
        <w:tc>
          <w:tcPr>
            <w:tcW w:w="1276" w:type="dxa"/>
            <w:tcBorders>
              <w:top w:val="single" w:sz="4" w:space="0" w:color="auto"/>
              <w:bottom w:val="single" w:sz="4" w:space="0" w:color="auto"/>
            </w:tcBorders>
            <w:shd w:val="clear" w:color="auto" w:fill="FFFFFF"/>
            <w:vAlign w:val="center"/>
          </w:tcPr>
          <w:p w14:paraId="5598EFA8" w14:textId="77777777" w:rsidR="001B4828" w:rsidRPr="001A07D6" w:rsidRDefault="001B4828" w:rsidP="00E15E33">
            <w:pPr>
              <w:autoSpaceDE w:val="0"/>
              <w:autoSpaceDN w:val="0"/>
              <w:spacing w:line="340" w:lineRule="exact"/>
              <w:rPr>
                <w:rFonts w:cs="Calibri"/>
                <w:kern w:val="0"/>
              </w:rPr>
            </w:pPr>
            <w:r w:rsidRPr="001A07D6">
              <w:rPr>
                <w:rFonts w:cs="Calibri"/>
                <w:kern w:val="0"/>
              </w:rPr>
              <w:t>NTU</w:t>
            </w:r>
          </w:p>
        </w:tc>
        <w:tc>
          <w:tcPr>
            <w:tcW w:w="2414" w:type="dxa"/>
            <w:tcBorders>
              <w:top w:val="single" w:sz="4" w:space="0" w:color="auto"/>
              <w:bottom w:val="single" w:sz="4" w:space="0" w:color="auto"/>
              <w:right w:val="single" w:sz="12" w:space="0" w:color="auto"/>
            </w:tcBorders>
            <w:shd w:val="clear" w:color="auto" w:fill="FFFFFF"/>
            <w:vAlign w:val="center"/>
          </w:tcPr>
          <w:p w14:paraId="672EEBDA" w14:textId="77777777" w:rsidR="001B4828" w:rsidRPr="001A07D6" w:rsidRDefault="001B4828" w:rsidP="00E15E33">
            <w:pPr>
              <w:autoSpaceDE w:val="0"/>
              <w:autoSpaceDN w:val="0"/>
              <w:spacing w:line="340" w:lineRule="exact"/>
              <w:rPr>
                <w:rFonts w:cs="Calibri"/>
                <w:kern w:val="0"/>
              </w:rPr>
            </w:pPr>
            <w:r w:rsidRPr="001A07D6">
              <w:rPr>
                <w:rFonts w:cs="Calibri"/>
                <w:kern w:val="0"/>
              </w:rPr>
              <w:t>≤1</w:t>
            </w:r>
          </w:p>
        </w:tc>
      </w:tr>
      <w:tr w:rsidR="001A07D6" w:rsidRPr="001A07D6" w14:paraId="18BAA419"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3ADB85B9" w14:textId="77777777" w:rsidR="001B4828" w:rsidRPr="001A07D6" w:rsidRDefault="001B4828" w:rsidP="00E15E33">
            <w:pPr>
              <w:autoSpaceDE w:val="0"/>
              <w:autoSpaceDN w:val="0"/>
              <w:spacing w:line="340" w:lineRule="exact"/>
            </w:pPr>
            <w:r w:rsidRPr="001A07D6">
              <w:t>5</w:t>
            </w:r>
          </w:p>
        </w:tc>
        <w:tc>
          <w:tcPr>
            <w:tcW w:w="2679" w:type="dxa"/>
            <w:tcBorders>
              <w:top w:val="single" w:sz="4" w:space="0" w:color="auto"/>
              <w:left w:val="single" w:sz="6" w:space="0" w:color="auto"/>
              <w:bottom w:val="single" w:sz="4" w:space="0" w:color="auto"/>
            </w:tcBorders>
            <w:shd w:val="clear" w:color="auto" w:fill="FFFFFF"/>
            <w:vAlign w:val="center"/>
          </w:tcPr>
          <w:p w14:paraId="12A5E59F" w14:textId="1B4CDEFF" w:rsidR="001B4828" w:rsidRPr="001A07D6" w:rsidRDefault="001B4828" w:rsidP="00E15E33">
            <w:pPr>
              <w:autoSpaceDE w:val="0"/>
              <w:autoSpaceDN w:val="0"/>
              <w:spacing w:line="340" w:lineRule="exact"/>
              <w:rPr>
                <w:rFonts w:cs="Calibri"/>
                <w:kern w:val="0"/>
              </w:rPr>
            </w:pPr>
            <w:r w:rsidRPr="001A07D6">
              <w:t>SDI</w:t>
            </w:r>
          </w:p>
        </w:tc>
        <w:tc>
          <w:tcPr>
            <w:tcW w:w="1276" w:type="dxa"/>
            <w:tcBorders>
              <w:top w:val="single" w:sz="4" w:space="0" w:color="auto"/>
              <w:bottom w:val="single" w:sz="4" w:space="0" w:color="auto"/>
            </w:tcBorders>
            <w:shd w:val="clear" w:color="auto" w:fill="FFFFFF"/>
            <w:vAlign w:val="center"/>
          </w:tcPr>
          <w:p w14:paraId="0166CF52" w14:textId="77777777" w:rsidR="001B4828" w:rsidRPr="001A07D6" w:rsidRDefault="001B4828" w:rsidP="00E15E33">
            <w:pPr>
              <w:autoSpaceDE w:val="0"/>
              <w:autoSpaceDN w:val="0"/>
              <w:spacing w:line="340" w:lineRule="exact"/>
              <w:rPr>
                <w:rFonts w:cs="Calibri"/>
                <w:kern w:val="0"/>
              </w:rPr>
            </w:pPr>
            <w:r w:rsidRPr="001A07D6">
              <w:t>/</w:t>
            </w:r>
          </w:p>
        </w:tc>
        <w:tc>
          <w:tcPr>
            <w:tcW w:w="2414" w:type="dxa"/>
            <w:tcBorders>
              <w:top w:val="single" w:sz="4" w:space="0" w:color="auto"/>
              <w:bottom w:val="single" w:sz="4" w:space="0" w:color="auto"/>
              <w:right w:val="single" w:sz="12" w:space="0" w:color="auto"/>
            </w:tcBorders>
            <w:shd w:val="clear" w:color="auto" w:fill="FFFFFF"/>
            <w:vAlign w:val="center"/>
          </w:tcPr>
          <w:p w14:paraId="602C25FF" w14:textId="77777777" w:rsidR="001B4828" w:rsidRPr="001A07D6" w:rsidRDefault="001B4828" w:rsidP="00E15E33">
            <w:pPr>
              <w:autoSpaceDE w:val="0"/>
              <w:autoSpaceDN w:val="0"/>
              <w:spacing w:line="340" w:lineRule="exact"/>
              <w:rPr>
                <w:rFonts w:cs="Calibri"/>
                <w:kern w:val="0"/>
              </w:rPr>
            </w:pPr>
            <w:r w:rsidRPr="001A07D6">
              <w:t>≤5</w:t>
            </w:r>
          </w:p>
        </w:tc>
      </w:tr>
      <w:tr w:rsidR="001A07D6" w:rsidRPr="001A07D6" w14:paraId="52B7C10D"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4B3606B5" w14:textId="77777777" w:rsidR="001B4828" w:rsidRPr="001A07D6" w:rsidRDefault="001B4828" w:rsidP="00E15E33">
            <w:pPr>
              <w:autoSpaceDE w:val="0"/>
              <w:autoSpaceDN w:val="0"/>
              <w:spacing w:line="340" w:lineRule="exact"/>
              <w:rPr>
                <w:rFonts w:cs="Calibri"/>
                <w:kern w:val="0"/>
              </w:rPr>
            </w:pPr>
            <w:r w:rsidRPr="001A07D6">
              <w:t>6</w:t>
            </w:r>
          </w:p>
        </w:tc>
        <w:tc>
          <w:tcPr>
            <w:tcW w:w="2679" w:type="dxa"/>
            <w:tcBorders>
              <w:top w:val="single" w:sz="4" w:space="0" w:color="auto"/>
              <w:left w:val="single" w:sz="6" w:space="0" w:color="auto"/>
              <w:bottom w:val="single" w:sz="4" w:space="0" w:color="auto"/>
            </w:tcBorders>
            <w:shd w:val="clear" w:color="auto" w:fill="FFFFFF"/>
            <w:vAlign w:val="center"/>
          </w:tcPr>
          <w:p w14:paraId="72AC2D5C" w14:textId="75EEC0D8" w:rsidR="001B4828" w:rsidRPr="001A07D6" w:rsidRDefault="00D37631" w:rsidP="00E15E33">
            <w:pPr>
              <w:autoSpaceDE w:val="0"/>
              <w:autoSpaceDN w:val="0"/>
              <w:spacing w:line="340" w:lineRule="exact"/>
              <w:rPr>
                <w:rFonts w:cs="Calibri"/>
                <w:kern w:val="0"/>
              </w:rPr>
            </w:pPr>
            <w:r w:rsidRPr="001A07D6">
              <w:t>Residual</w:t>
            </w:r>
            <w:r w:rsidRPr="001A07D6">
              <w:rPr>
                <w:rFonts w:cs="Calibri"/>
                <w:kern w:val="0"/>
              </w:rPr>
              <w:t xml:space="preserve"> </w:t>
            </w:r>
            <w:r w:rsidR="001B4828" w:rsidRPr="001A07D6">
              <w:rPr>
                <w:rFonts w:cs="Calibri"/>
                <w:kern w:val="0"/>
              </w:rPr>
              <w:t>chlorine</w:t>
            </w:r>
          </w:p>
        </w:tc>
        <w:tc>
          <w:tcPr>
            <w:tcW w:w="1276" w:type="dxa"/>
            <w:tcBorders>
              <w:top w:val="single" w:sz="4" w:space="0" w:color="auto"/>
              <w:bottom w:val="single" w:sz="4" w:space="0" w:color="auto"/>
            </w:tcBorders>
            <w:shd w:val="clear" w:color="auto" w:fill="FFFFFF"/>
            <w:vAlign w:val="center"/>
          </w:tcPr>
          <w:p w14:paraId="525519EF"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4" w:type="dxa"/>
            <w:tcBorders>
              <w:top w:val="single" w:sz="4" w:space="0" w:color="auto"/>
              <w:bottom w:val="single" w:sz="4" w:space="0" w:color="auto"/>
              <w:right w:val="single" w:sz="12" w:space="0" w:color="auto"/>
            </w:tcBorders>
            <w:shd w:val="clear" w:color="auto" w:fill="FFFFFF"/>
            <w:vAlign w:val="center"/>
          </w:tcPr>
          <w:p w14:paraId="25D0B4E0" w14:textId="77777777" w:rsidR="001B4828" w:rsidRPr="001A07D6" w:rsidRDefault="001B4828" w:rsidP="00E15E33">
            <w:pPr>
              <w:autoSpaceDE w:val="0"/>
              <w:autoSpaceDN w:val="0"/>
              <w:spacing w:line="340" w:lineRule="exact"/>
              <w:rPr>
                <w:rFonts w:cs="Calibri"/>
                <w:kern w:val="0"/>
              </w:rPr>
            </w:pPr>
            <w:r w:rsidRPr="001A07D6">
              <w:rPr>
                <w:rFonts w:cs="Calibri"/>
                <w:kern w:val="0"/>
              </w:rPr>
              <w:t>≤0.1</w:t>
            </w:r>
          </w:p>
        </w:tc>
      </w:tr>
      <w:tr w:rsidR="001A07D6" w:rsidRPr="001A07D6" w14:paraId="4895C9C1"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6E75FB18" w14:textId="77777777" w:rsidR="001B4828" w:rsidRPr="001A07D6" w:rsidRDefault="001B4828" w:rsidP="00E15E33">
            <w:pPr>
              <w:autoSpaceDE w:val="0"/>
              <w:autoSpaceDN w:val="0"/>
              <w:spacing w:line="340" w:lineRule="exact"/>
              <w:rPr>
                <w:rFonts w:cs="Calibri"/>
                <w:kern w:val="0"/>
              </w:rPr>
            </w:pPr>
            <w:r w:rsidRPr="001A07D6">
              <w:t>7</w:t>
            </w:r>
          </w:p>
        </w:tc>
        <w:tc>
          <w:tcPr>
            <w:tcW w:w="2679" w:type="dxa"/>
            <w:tcBorders>
              <w:top w:val="single" w:sz="4" w:space="0" w:color="auto"/>
              <w:left w:val="single" w:sz="6" w:space="0" w:color="auto"/>
              <w:bottom w:val="single" w:sz="4" w:space="0" w:color="auto"/>
            </w:tcBorders>
            <w:shd w:val="clear" w:color="auto" w:fill="FFFFFF"/>
            <w:vAlign w:val="center"/>
          </w:tcPr>
          <w:p w14:paraId="3F2EACB9" w14:textId="77777777" w:rsidR="001B4828" w:rsidRPr="001A07D6" w:rsidRDefault="001B4828" w:rsidP="00E15E33">
            <w:pPr>
              <w:autoSpaceDE w:val="0"/>
              <w:autoSpaceDN w:val="0"/>
              <w:spacing w:line="340" w:lineRule="exact"/>
              <w:rPr>
                <w:rFonts w:cs="Calibri"/>
                <w:kern w:val="0"/>
              </w:rPr>
            </w:pPr>
            <w:r w:rsidRPr="001A07D6">
              <w:rPr>
                <w:rFonts w:cs="Calibri"/>
                <w:kern w:val="0"/>
              </w:rPr>
              <w:t>Iron</w:t>
            </w:r>
          </w:p>
        </w:tc>
        <w:tc>
          <w:tcPr>
            <w:tcW w:w="1276" w:type="dxa"/>
            <w:tcBorders>
              <w:top w:val="single" w:sz="4" w:space="0" w:color="auto"/>
              <w:bottom w:val="single" w:sz="4" w:space="0" w:color="auto"/>
            </w:tcBorders>
            <w:shd w:val="clear" w:color="auto" w:fill="FFFFFF"/>
            <w:vAlign w:val="center"/>
          </w:tcPr>
          <w:p w14:paraId="7CA50959"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4" w:type="dxa"/>
            <w:tcBorders>
              <w:top w:val="single" w:sz="4" w:space="0" w:color="auto"/>
              <w:bottom w:val="single" w:sz="4" w:space="0" w:color="auto"/>
              <w:right w:val="single" w:sz="12" w:space="0" w:color="auto"/>
            </w:tcBorders>
            <w:shd w:val="clear" w:color="auto" w:fill="FFFFFF"/>
            <w:vAlign w:val="center"/>
          </w:tcPr>
          <w:p w14:paraId="62649ADC" w14:textId="77777777" w:rsidR="001B4828" w:rsidRPr="001A07D6" w:rsidRDefault="001B4828" w:rsidP="00E15E33">
            <w:pPr>
              <w:autoSpaceDE w:val="0"/>
              <w:autoSpaceDN w:val="0"/>
              <w:spacing w:line="340" w:lineRule="exact"/>
              <w:rPr>
                <w:rFonts w:cs="Calibri"/>
                <w:kern w:val="0"/>
              </w:rPr>
            </w:pPr>
            <w:r w:rsidRPr="001A07D6">
              <w:rPr>
                <w:rFonts w:cs="Calibri"/>
                <w:kern w:val="0"/>
              </w:rPr>
              <w:t>≤0.3</w:t>
            </w:r>
          </w:p>
        </w:tc>
      </w:tr>
      <w:tr w:rsidR="001A07D6" w:rsidRPr="001A07D6" w14:paraId="3D444D0C" w14:textId="77777777" w:rsidTr="00AD39A5">
        <w:trPr>
          <w:trHeight w:val="340"/>
          <w:jc w:val="center"/>
        </w:trPr>
        <w:tc>
          <w:tcPr>
            <w:tcW w:w="992" w:type="dxa"/>
            <w:tcBorders>
              <w:top w:val="single" w:sz="4" w:space="0" w:color="auto"/>
              <w:left w:val="single" w:sz="12" w:space="0" w:color="auto"/>
              <w:bottom w:val="single" w:sz="12" w:space="0" w:color="auto"/>
              <w:right w:val="single" w:sz="6" w:space="0" w:color="auto"/>
            </w:tcBorders>
            <w:shd w:val="clear" w:color="auto" w:fill="FFFFFF"/>
          </w:tcPr>
          <w:p w14:paraId="3569D72B" w14:textId="77777777" w:rsidR="001B4828" w:rsidRPr="001A07D6" w:rsidRDefault="001B4828" w:rsidP="00E15E33">
            <w:pPr>
              <w:autoSpaceDE w:val="0"/>
              <w:autoSpaceDN w:val="0"/>
              <w:spacing w:line="340" w:lineRule="exact"/>
              <w:rPr>
                <w:rFonts w:cs="Calibri"/>
                <w:kern w:val="0"/>
              </w:rPr>
            </w:pPr>
            <w:r w:rsidRPr="001A07D6">
              <w:t>8</w:t>
            </w:r>
          </w:p>
        </w:tc>
        <w:tc>
          <w:tcPr>
            <w:tcW w:w="2679" w:type="dxa"/>
            <w:tcBorders>
              <w:top w:val="single" w:sz="4" w:space="0" w:color="auto"/>
              <w:left w:val="single" w:sz="6" w:space="0" w:color="auto"/>
              <w:bottom w:val="single" w:sz="12" w:space="0" w:color="auto"/>
            </w:tcBorders>
            <w:shd w:val="clear" w:color="auto" w:fill="FFFFFF"/>
            <w:vAlign w:val="center"/>
          </w:tcPr>
          <w:p w14:paraId="38704F3C" w14:textId="77777777" w:rsidR="001B4828" w:rsidRPr="001A07D6" w:rsidRDefault="001B4828" w:rsidP="00E15E33">
            <w:pPr>
              <w:autoSpaceDE w:val="0"/>
              <w:autoSpaceDN w:val="0"/>
              <w:spacing w:line="340" w:lineRule="exact"/>
              <w:rPr>
                <w:rFonts w:cs="Calibri"/>
                <w:kern w:val="0"/>
              </w:rPr>
            </w:pPr>
            <w:r w:rsidRPr="001A07D6">
              <w:rPr>
                <w:rFonts w:cs="Calibri"/>
                <w:kern w:val="0"/>
              </w:rPr>
              <w:t>Manganese</w:t>
            </w:r>
          </w:p>
        </w:tc>
        <w:tc>
          <w:tcPr>
            <w:tcW w:w="1276" w:type="dxa"/>
            <w:tcBorders>
              <w:top w:val="single" w:sz="4" w:space="0" w:color="auto"/>
              <w:bottom w:val="single" w:sz="12" w:space="0" w:color="auto"/>
            </w:tcBorders>
            <w:shd w:val="clear" w:color="auto" w:fill="FFFFFF"/>
            <w:vAlign w:val="center"/>
          </w:tcPr>
          <w:p w14:paraId="479C76A1"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4" w:type="dxa"/>
            <w:tcBorders>
              <w:top w:val="single" w:sz="4" w:space="0" w:color="auto"/>
              <w:bottom w:val="single" w:sz="12" w:space="0" w:color="auto"/>
              <w:right w:val="single" w:sz="12" w:space="0" w:color="auto"/>
            </w:tcBorders>
            <w:shd w:val="clear" w:color="auto" w:fill="FFFFFF"/>
            <w:vAlign w:val="center"/>
          </w:tcPr>
          <w:p w14:paraId="587FE36A" w14:textId="77777777" w:rsidR="001B4828" w:rsidRPr="001A07D6" w:rsidRDefault="001B4828" w:rsidP="00E15E33">
            <w:pPr>
              <w:autoSpaceDE w:val="0"/>
              <w:autoSpaceDN w:val="0"/>
              <w:spacing w:line="340" w:lineRule="exact"/>
              <w:rPr>
                <w:rFonts w:cs="Calibri"/>
                <w:kern w:val="0"/>
              </w:rPr>
            </w:pPr>
            <w:r w:rsidRPr="001A07D6">
              <w:rPr>
                <w:rFonts w:cs="Calibri"/>
                <w:kern w:val="0"/>
              </w:rPr>
              <w:t>≤0.1</w:t>
            </w:r>
          </w:p>
        </w:tc>
      </w:tr>
    </w:tbl>
    <w:p w14:paraId="04C77376" w14:textId="77777777" w:rsidR="001B4828" w:rsidRPr="001A07D6" w:rsidRDefault="001B4828" w:rsidP="001B4828">
      <w:pPr>
        <w:rPr>
          <w:rFonts w:cs="Calibri"/>
          <w:b/>
          <w:bCs/>
        </w:rPr>
      </w:pPr>
    </w:p>
    <w:p w14:paraId="2F341B07" w14:textId="5E6D03A1" w:rsidR="001B4828" w:rsidRPr="001A07D6" w:rsidRDefault="001B4828" w:rsidP="001B4828">
      <w:pPr>
        <w:jc w:val="center"/>
        <w:rPr>
          <w:rFonts w:cs="Calibri"/>
          <w:b/>
          <w:bCs/>
        </w:rPr>
      </w:pPr>
      <w:r w:rsidRPr="001A07D6">
        <w:rPr>
          <w:rFonts w:cs="Calibri"/>
          <w:b/>
          <w:bCs/>
        </w:rPr>
        <w:t xml:space="preserve">Table </w:t>
      </w:r>
      <w:r w:rsidR="004F5B85" w:rsidRPr="001A07D6">
        <w:rPr>
          <w:rFonts w:cs="Calibri"/>
          <w:b/>
          <w:bCs/>
        </w:rPr>
        <w:t>5</w:t>
      </w:r>
      <w:r w:rsidRPr="001A07D6">
        <w:rPr>
          <w:rFonts w:cs="Calibri"/>
          <w:b/>
          <w:bCs/>
        </w:rPr>
        <w:t xml:space="preserve"> — </w:t>
      </w:r>
      <w:r w:rsidRPr="001A07D6">
        <w:rPr>
          <w:b/>
          <w:bCs/>
        </w:rPr>
        <w:t xml:space="preserve">Typical </w:t>
      </w:r>
      <w:r w:rsidR="001A25F6">
        <w:rPr>
          <w:rFonts w:hint="eastAsia"/>
          <w:b/>
          <w:bCs/>
        </w:rPr>
        <w:t>feed</w:t>
      </w:r>
      <w:r w:rsidR="001A25F6">
        <w:rPr>
          <w:b/>
          <w:bCs/>
        </w:rPr>
        <w:t xml:space="preserve"> </w:t>
      </w:r>
      <w:r w:rsidRPr="001A07D6">
        <w:rPr>
          <w:b/>
          <w:bCs/>
        </w:rPr>
        <w:t xml:space="preserve">water quality </w:t>
      </w:r>
      <w:r w:rsidR="001A25F6" w:rsidRPr="001A25F6">
        <w:rPr>
          <w:b/>
          <w:bCs/>
        </w:rPr>
        <w:t>requirements</w:t>
      </w:r>
      <w:r w:rsidRPr="001A07D6">
        <w:rPr>
          <w:b/>
          <w:bCs/>
        </w:rPr>
        <w:t xml:space="preserve"> for </w:t>
      </w:r>
      <w:r w:rsidRPr="001A07D6">
        <w:rPr>
          <w:rFonts w:cs="Calibri"/>
          <w:b/>
          <w:bCs/>
        </w:rPr>
        <w:t>EDI</w:t>
      </w:r>
    </w:p>
    <w:tbl>
      <w:tblPr>
        <w:tblOverlap w:val="never"/>
        <w:tblW w:w="749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92"/>
        <w:gridCol w:w="2761"/>
        <w:gridCol w:w="1335"/>
        <w:gridCol w:w="2410"/>
      </w:tblGrid>
      <w:tr w:rsidR="001A07D6" w:rsidRPr="001A07D6" w14:paraId="66C263C7" w14:textId="77777777" w:rsidTr="00AD39A5">
        <w:trPr>
          <w:trHeight w:val="340"/>
          <w:jc w:val="center"/>
        </w:trPr>
        <w:tc>
          <w:tcPr>
            <w:tcW w:w="992" w:type="dxa"/>
            <w:tcBorders>
              <w:top w:val="single" w:sz="12" w:space="0" w:color="auto"/>
              <w:left w:val="single" w:sz="12" w:space="0" w:color="auto"/>
              <w:bottom w:val="single" w:sz="12" w:space="0" w:color="auto"/>
              <w:right w:val="single" w:sz="6" w:space="0" w:color="auto"/>
            </w:tcBorders>
            <w:shd w:val="clear" w:color="auto" w:fill="FFFFFF"/>
            <w:vAlign w:val="center"/>
          </w:tcPr>
          <w:p w14:paraId="7CFDB155" w14:textId="77777777" w:rsidR="001B4828" w:rsidRPr="001A07D6" w:rsidRDefault="001B4828" w:rsidP="00E15E33">
            <w:pPr>
              <w:autoSpaceDE w:val="0"/>
              <w:autoSpaceDN w:val="0"/>
              <w:spacing w:line="340" w:lineRule="exact"/>
              <w:rPr>
                <w:rFonts w:cs="Calibri"/>
                <w:kern w:val="0"/>
              </w:rPr>
            </w:pPr>
            <w:r w:rsidRPr="001A07D6">
              <w:rPr>
                <w:rFonts w:cs="Calibri" w:hint="eastAsia"/>
                <w:kern w:val="0"/>
              </w:rPr>
              <w:t>N</w:t>
            </w:r>
            <w:r w:rsidRPr="001A07D6">
              <w:rPr>
                <w:rFonts w:cs="Calibri"/>
                <w:kern w:val="0"/>
              </w:rPr>
              <w:t>umber</w:t>
            </w:r>
          </w:p>
        </w:tc>
        <w:tc>
          <w:tcPr>
            <w:tcW w:w="2761" w:type="dxa"/>
            <w:tcBorders>
              <w:top w:val="single" w:sz="12" w:space="0" w:color="auto"/>
              <w:left w:val="single" w:sz="6" w:space="0" w:color="auto"/>
              <w:bottom w:val="single" w:sz="12" w:space="0" w:color="auto"/>
            </w:tcBorders>
            <w:shd w:val="clear" w:color="auto" w:fill="FFFFFF"/>
            <w:vAlign w:val="center"/>
          </w:tcPr>
          <w:p w14:paraId="2B890942" w14:textId="77777777" w:rsidR="001B4828" w:rsidRPr="001A07D6" w:rsidRDefault="001B4828" w:rsidP="00E15E33">
            <w:pPr>
              <w:autoSpaceDE w:val="0"/>
              <w:autoSpaceDN w:val="0"/>
              <w:spacing w:line="340" w:lineRule="exact"/>
              <w:rPr>
                <w:rFonts w:cs="Calibri"/>
                <w:kern w:val="0"/>
              </w:rPr>
            </w:pPr>
            <w:r w:rsidRPr="001A07D6">
              <w:rPr>
                <w:rFonts w:cs="Calibri"/>
                <w:kern w:val="0"/>
              </w:rPr>
              <w:t>Parameter</w:t>
            </w:r>
          </w:p>
        </w:tc>
        <w:tc>
          <w:tcPr>
            <w:tcW w:w="1335" w:type="dxa"/>
            <w:tcBorders>
              <w:top w:val="single" w:sz="12" w:space="0" w:color="auto"/>
              <w:bottom w:val="single" w:sz="12" w:space="0" w:color="auto"/>
            </w:tcBorders>
            <w:shd w:val="clear" w:color="auto" w:fill="FFFFFF"/>
            <w:vAlign w:val="center"/>
          </w:tcPr>
          <w:p w14:paraId="4334FAB9" w14:textId="77777777" w:rsidR="001B4828" w:rsidRPr="001A07D6" w:rsidRDefault="001B4828" w:rsidP="00E15E33">
            <w:pPr>
              <w:autoSpaceDE w:val="0"/>
              <w:autoSpaceDN w:val="0"/>
              <w:spacing w:line="340" w:lineRule="exact"/>
              <w:rPr>
                <w:rFonts w:cs="Calibri"/>
                <w:kern w:val="0"/>
              </w:rPr>
            </w:pPr>
            <w:r w:rsidRPr="001A07D6">
              <w:rPr>
                <w:rFonts w:cs="Calibri"/>
                <w:kern w:val="0"/>
              </w:rPr>
              <w:t>Unit</w:t>
            </w:r>
          </w:p>
        </w:tc>
        <w:tc>
          <w:tcPr>
            <w:tcW w:w="2410" w:type="dxa"/>
            <w:tcBorders>
              <w:top w:val="single" w:sz="12" w:space="0" w:color="auto"/>
              <w:bottom w:val="single" w:sz="12" w:space="0" w:color="auto"/>
              <w:right w:val="single" w:sz="12" w:space="0" w:color="auto"/>
            </w:tcBorders>
            <w:shd w:val="clear" w:color="auto" w:fill="FFFFFF"/>
            <w:vAlign w:val="center"/>
          </w:tcPr>
          <w:p w14:paraId="62836B90" w14:textId="35C6B675" w:rsidR="001B4828" w:rsidRPr="001A07D6" w:rsidRDefault="00AD39A5" w:rsidP="00E15E33">
            <w:pPr>
              <w:autoSpaceDE w:val="0"/>
              <w:autoSpaceDN w:val="0"/>
              <w:spacing w:line="340" w:lineRule="exact"/>
              <w:rPr>
                <w:rFonts w:cs="Calibri"/>
                <w:kern w:val="0"/>
              </w:rPr>
            </w:pPr>
            <w:r w:rsidRPr="001A07D6">
              <w:rPr>
                <w:szCs w:val="28"/>
              </w:rPr>
              <w:t>Typical value</w:t>
            </w:r>
          </w:p>
        </w:tc>
      </w:tr>
      <w:tr w:rsidR="001A07D6" w:rsidRPr="001A07D6" w14:paraId="700AF3ED" w14:textId="77777777" w:rsidTr="00AD39A5">
        <w:trPr>
          <w:trHeight w:val="340"/>
          <w:jc w:val="center"/>
        </w:trPr>
        <w:tc>
          <w:tcPr>
            <w:tcW w:w="992" w:type="dxa"/>
            <w:tcBorders>
              <w:top w:val="single" w:sz="12" w:space="0" w:color="auto"/>
              <w:left w:val="single" w:sz="12" w:space="0" w:color="auto"/>
              <w:bottom w:val="single" w:sz="4" w:space="0" w:color="auto"/>
              <w:right w:val="single" w:sz="6" w:space="0" w:color="auto"/>
            </w:tcBorders>
            <w:shd w:val="clear" w:color="auto" w:fill="FFFFFF"/>
          </w:tcPr>
          <w:p w14:paraId="4A7ABBC8" w14:textId="77777777" w:rsidR="001B4828" w:rsidRPr="001A07D6" w:rsidRDefault="001B4828" w:rsidP="00E15E33">
            <w:pPr>
              <w:autoSpaceDE w:val="0"/>
              <w:autoSpaceDN w:val="0"/>
              <w:spacing w:line="340" w:lineRule="exact"/>
              <w:rPr>
                <w:rFonts w:cs="Calibri"/>
                <w:kern w:val="0"/>
              </w:rPr>
            </w:pPr>
            <w:r w:rsidRPr="001A07D6">
              <w:rPr>
                <w:rFonts w:cs="Calibri" w:hint="eastAsia"/>
                <w:kern w:val="0"/>
              </w:rPr>
              <w:t>1</w:t>
            </w:r>
          </w:p>
        </w:tc>
        <w:tc>
          <w:tcPr>
            <w:tcW w:w="2761" w:type="dxa"/>
            <w:tcBorders>
              <w:top w:val="single" w:sz="12" w:space="0" w:color="auto"/>
              <w:left w:val="single" w:sz="6" w:space="0" w:color="auto"/>
              <w:bottom w:val="single" w:sz="4" w:space="0" w:color="auto"/>
            </w:tcBorders>
            <w:shd w:val="clear" w:color="auto" w:fill="FFFFFF"/>
            <w:vAlign w:val="center"/>
          </w:tcPr>
          <w:p w14:paraId="6182D679" w14:textId="7C79ACC7" w:rsidR="001B4828" w:rsidRPr="001A07D6" w:rsidRDefault="00F5226D" w:rsidP="00E15E33">
            <w:pPr>
              <w:autoSpaceDE w:val="0"/>
              <w:autoSpaceDN w:val="0"/>
              <w:spacing w:line="340" w:lineRule="exact"/>
              <w:rPr>
                <w:rFonts w:cs="Calibri"/>
                <w:kern w:val="0"/>
              </w:rPr>
            </w:pPr>
            <w:r w:rsidRPr="001A07D6">
              <w:rPr>
                <w:rFonts w:cs="Calibri"/>
                <w:kern w:val="0"/>
              </w:rPr>
              <w:t>T</w:t>
            </w:r>
            <w:r w:rsidR="001B4828" w:rsidRPr="001A07D6">
              <w:rPr>
                <w:rFonts w:cs="Calibri"/>
                <w:kern w:val="0"/>
              </w:rPr>
              <w:t>emperature</w:t>
            </w:r>
          </w:p>
        </w:tc>
        <w:tc>
          <w:tcPr>
            <w:tcW w:w="1335" w:type="dxa"/>
            <w:tcBorders>
              <w:top w:val="single" w:sz="12" w:space="0" w:color="auto"/>
              <w:bottom w:val="single" w:sz="4" w:space="0" w:color="auto"/>
            </w:tcBorders>
            <w:shd w:val="clear" w:color="auto" w:fill="FFFFFF"/>
            <w:vAlign w:val="center"/>
          </w:tcPr>
          <w:p w14:paraId="736AD298" w14:textId="77777777" w:rsidR="001B4828" w:rsidRPr="001A07D6" w:rsidRDefault="001B4828" w:rsidP="00E15E33">
            <w:pPr>
              <w:autoSpaceDE w:val="0"/>
              <w:autoSpaceDN w:val="0"/>
              <w:spacing w:line="340" w:lineRule="exact"/>
              <w:rPr>
                <w:rFonts w:cs="Calibri"/>
                <w:kern w:val="0"/>
              </w:rPr>
            </w:pPr>
            <w:r w:rsidRPr="001A07D6">
              <w:rPr>
                <w:rFonts w:cs="宋体"/>
                <w:kern w:val="0"/>
              </w:rPr>
              <w:t>℃</w:t>
            </w:r>
          </w:p>
        </w:tc>
        <w:tc>
          <w:tcPr>
            <w:tcW w:w="2410" w:type="dxa"/>
            <w:tcBorders>
              <w:top w:val="single" w:sz="12" w:space="0" w:color="auto"/>
              <w:bottom w:val="single" w:sz="4" w:space="0" w:color="auto"/>
              <w:right w:val="single" w:sz="12" w:space="0" w:color="auto"/>
            </w:tcBorders>
            <w:shd w:val="clear" w:color="auto" w:fill="FFFFFF"/>
            <w:vAlign w:val="center"/>
          </w:tcPr>
          <w:p w14:paraId="641E0DF9" w14:textId="77777777" w:rsidR="001B4828" w:rsidRPr="001A07D6" w:rsidRDefault="001B4828" w:rsidP="00E15E33">
            <w:pPr>
              <w:autoSpaceDE w:val="0"/>
              <w:autoSpaceDN w:val="0"/>
              <w:spacing w:line="340" w:lineRule="exact"/>
              <w:rPr>
                <w:rFonts w:cs="Calibri"/>
                <w:kern w:val="0"/>
              </w:rPr>
            </w:pPr>
            <w:r w:rsidRPr="001A07D6">
              <w:rPr>
                <w:rFonts w:cs="Calibri"/>
                <w:kern w:val="0"/>
              </w:rPr>
              <w:t>5~45</w:t>
            </w:r>
          </w:p>
        </w:tc>
      </w:tr>
      <w:tr w:rsidR="001A07D6" w:rsidRPr="001A07D6" w14:paraId="16F8A17D"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6F3CCF91" w14:textId="77777777" w:rsidR="001B4828" w:rsidRPr="001A07D6" w:rsidRDefault="001B4828" w:rsidP="00E15E33">
            <w:pPr>
              <w:autoSpaceDE w:val="0"/>
              <w:autoSpaceDN w:val="0"/>
              <w:spacing w:line="340" w:lineRule="exact"/>
              <w:rPr>
                <w:rFonts w:cs="Calibri"/>
                <w:kern w:val="0"/>
              </w:rPr>
            </w:pPr>
            <w:r w:rsidRPr="001A07D6">
              <w:rPr>
                <w:rFonts w:cs="Calibri" w:hint="eastAsia"/>
                <w:kern w:val="0"/>
              </w:rPr>
              <w:t>2</w:t>
            </w:r>
          </w:p>
        </w:tc>
        <w:tc>
          <w:tcPr>
            <w:tcW w:w="2761" w:type="dxa"/>
            <w:tcBorders>
              <w:top w:val="single" w:sz="4" w:space="0" w:color="auto"/>
              <w:left w:val="single" w:sz="6" w:space="0" w:color="auto"/>
              <w:bottom w:val="single" w:sz="4" w:space="0" w:color="auto"/>
            </w:tcBorders>
            <w:shd w:val="clear" w:color="auto" w:fill="FFFFFF"/>
            <w:vAlign w:val="center"/>
          </w:tcPr>
          <w:p w14:paraId="0AF3F347" w14:textId="77777777" w:rsidR="001B4828" w:rsidRPr="001A07D6" w:rsidRDefault="001B4828" w:rsidP="00E15E33">
            <w:pPr>
              <w:autoSpaceDE w:val="0"/>
              <w:autoSpaceDN w:val="0"/>
              <w:spacing w:line="340" w:lineRule="exact"/>
              <w:rPr>
                <w:rFonts w:cs="Calibri"/>
                <w:kern w:val="0"/>
              </w:rPr>
            </w:pPr>
            <w:r w:rsidRPr="001A07D6">
              <w:rPr>
                <w:rFonts w:cs="Calibri"/>
                <w:kern w:val="0"/>
              </w:rPr>
              <w:t>pH</w:t>
            </w:r>
          </w:p>
        </w:tc>
        <w:tc>
          <w:tcPr>
            <w:tcW w:w="1335" w:type="dxa"/>
            <w:tcBorders>
              <w:top w:val="single" w:sz="4" w:space="0" w:color="auto"/>
              <w:bottom w:val="single" w:sz="4" w:space="0" w:color="auto"/>
            </w:tcBorders>
            <w:shd w:val="clear" w:color="auto" w:fill="FFFFFF"/>
            <w:vAlign w:val="center"/>
          </w:tcPr>
          <w:p w14:paraId="4BC8992C" w14:textId="4E8A5CE0" w:rsidR="001B4828" w:rsidRPr="001A07D6" w:rsidRDefault="00AD39A5" w:rsidP="00E15E33">
            <w:pPr>
              <w:autoSpaceDE w:val="0"/>
              <w:autoSpaceDN w:val="0"/>
              <w:spacing w:line="340" w:lineRule="exact"/>
              <w:rPr>
                <w:rFonts w:cs="Calibri"/>
                <w:kern w:val="0"/>
              </w:rPr>
            </w:pPr>
            <w:r w:rsidRPr="001A07D6">
              <w:rPr>
                <w:rFonts w:cs="Calibri"/>
                <w:kern w:val="0"/>
              </w:rPr>
              <w:t>/</w:t>
            </w:r>
          </w:p>
        </w:tc>
        <w:tc>
          <w:tcPr>
            <w:tcW w:w="2410" w:type="dxa"/>
            <w:tcBorders>
              <w:top w:val="single" w:sz="4" w:space="0" w:color="auto"/>
              <w:bottom w:val="single" w:sz="4" w:space="0" w:color="auto"/>
              <w:right w:val="single" w:sz="12" w:space="0" w:color="auto"/>
            </w:tcBorders>
            <w:shd w:val="clear" w:color="auto" w:fill="FFFFFF"/>
            <w:vAlign w:val="center"/>
          </w:tcPr>
          <w:p w14:paraId="69A91788" w14:textId="77777777" w:rsidR="001B4828" w:rsidRPr="001A07D6" w:rsidRDefault="001B4828" w:rsidP="00E15E33">
            <w:pPr>
              <w:autoSpaceDE w:val="0"/>
              <w:autoSpaceDN w:val="0"/>
              <w:spacing w:line="340" w:lineRule="exact"/>
              <w:rPr>
                <w:rFonts w:cs="Calibri"/>
                <w:kern w:val="0"/>
              </w:rPr>
            </w:pPr>
            <w:r w:rsidRPr="001A07D6">
              <w:rPr>
                <w:rFonts w:cs="Calibri"/>
                <w:kern w:val="0"/>
              </w:rPr>
              <w:t>4~11</w:t>
            </w:r>
          </w:p>
        </w:tc>
      </w:tr>
      <w:tr w:rsidR="001A07D6" w:rsidRPr="001A07D6" w14:paraId="3992854C"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5B57ED29" w14:textId="77777777" w:rsidR="001B4828" w:rsidRPr="001A07D6" w:rsidRDefault="001B4828" w:rsidP="00E15E33">
            <w:pPr>
              <w:autoSpaceDE w:val="0"/>
              <w:autoSpaceDN w:val="0"/>
              <w:spacing w:line="340" w:lineRule="exact"/>
              <w:rPr>
                <w:rFonts w:cs="Calibri"/>
                <w:kern w:val="0"/>
              </w:rPr>
            </w:pPr>
            <w:r w:rsidRPr="001A07D6">
              <w:rPr>
                <w:rFonts w:cs="Calibri" w:hint="eastAsia"/>
                <w:kern w:val="0"/>
              </w:rPr>
              <w:t>3</w:t>
            </w:r>
          </w:p>
        </w:tc>
        <w:tc>
          <w:tcPr>
            <w:tcW w:w="2761" w:type="dxa"/>
            <w:tcBorders>
              <w:top w:val="single" w:sz="4" w:space="0" w:color="auto"/>
              <w:left w:val="single" w:sz="6" w:space="0" w:color="auto"/>
              <w:bottom w:val="single" w:sz="4" w:space="0" w:color="auto"/>
            </w:tcBorders>
            <w:shd w:val="clear" w:color="auto" w:fill="FFFFFF"/>
            <w:vAlign w:val="center"/>
          </w:tcPr>
          <w:p w14:paraId="573212F0" w14:textId="77777777" w:rsidR="001B4828" w:rsidRPr="001A07D6" w:rsidRDefault="001B4828" w:rsidP="00E15E33">
            <w:pPr>
              <w:autoSpaceDE w:val="0"/>
              <w:autoSpaceDN w:val="0"/>
              <w:spacing w:line="340" w:lineRule="exact"/>
              <w:rPr>
                <w:rFonts w:cs="Calibri"/>
                <w:kern w:val="0"/>
              </w:rPr>
            </w:pPr>
            <w:r w:rsidRPr="001A07D6">
              <w:rPr>
                <w:rFonts w:cs="Calibri"/>
                <w:kern w:val="0"/>
              </w:rPr>
              <w:t>Conductivity</w:t>
            </w:r>
          </w:p>
        </w:tc>
        <w:tc>
          <w:tcPr>
            <w:tcW w:w="1335" w:type="dxa"/>
            <w:tcBorders>
              <w:top w:val="single" w:sz="4" w:space="0" w:color="auto"/>
              <w:bottom w:val="single" w:sz="4" w:space="0" w:color="auto"/>
            </w:tcBorders>
            <w:shd w:val="clear" w:color="auto" w:fill="FFFFFF"/>
            <w:vAlign w:val="center"/>
          </w:tcPr>
          <w:p w14:paraId="370D613F" w14:textId="77777777" w:rsidR="001B4828" w:rsidRPr="001A07D6" w:rsidRDefault="001B4828" w:rsidP="00E15E33">
            <w:pPr>
              <w:autoSpaceDE w:val="0"/>
              <w:autoSpaceDN w:val="0"/>
              <w:spacing w:line="340" w:lineRule="exact"/>
              <w:rPr>
                <w:rFonts w:cs="Calibri"/>
                <w:kern w:val="0"/>
              </w:rPr>
            </w:pPr>
            <w:r w:rsidRPr="001A07D6">
              <w:rPr>
                <w:rFonts w:cs="宋体"/>
                <w:kern w:val="0"/>
              </w:rPr>
              <w:t>S/cm</w:t>
            </w:r>
          </w:p>
        </w:tc>
        <w:tc>
          <w:tcPr>
            <w:tcW w:w="2410" w:type="dxa"/>
            <w:tcBorders>
              <w:top w:val="single" w:sz="4" w:space="0" w:color="auto"/>
              <w:bottom w:val="single" w:sz="4" w:space="0" w:color="auto"/>
              <w:right w:val="single" w:sz="12" w:space="0" w:color="auto"/>
            </w:tcBorders>
            <w:shd w:val="clear" w:color="auto" w:fill="FFFFFF"/>
            <w:vAlign w:val="center"/>
          </w:tcPr>
          <w:p w14:paraId="1758827C" w14:textId="77777777" w:rsidR="001B4828" w:rsidRPr="001A07D6" w:rsidRDefault="001B4828" w:rsidP="00E15E33">
            <w:pPr>
              <w:autoSpaceDE w:val="0"/>
              <w:autoSpaceDN w:val="0"/>
              <w:spacing w:line="340" w:lineRule="exact"/>
              <w:rPr>
                <w:rFonts w:cs="Calibri"/>
                <w:kern w:val="0"/>
              </w:rPr>
            </w:pPr>
            <w:r w:rsidRPr="001A07D6">
              <w:rPr>
                <w:rFonts w:cs="Calibri"/>
                <w:kern w:val="0"/>
              </w:rPr>
              <w:t>≤40</w:t>
            </w:r>
          </w:p>
        </w:tc>
      </w:tr>
      <w:tr w:rsidR="001A07D6" w:rsidRPr="001A07D6" w14:paraId="75B4DE98"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45107B91" w14:textId="77777777" w:rsidR="001B4828" w:rsidRPr="001A07D6" w:rsidRDefault="001B4828" w:rsidP="00E15E33">
            <w:pPr>
              <w:autoSpaceDE w:val="0"/>
              <w:autoSpaceDN w:val="0"/>
              <w:spacing w:line="340" w:lineRule="exact"/>
              <w:rPr>
                <w:rFonts w:cs="Calibri"/>
                <w:kern w:val="0"/>
              </w:rPr>
            </w:pPr>
            <w:r w:rsidRPr="001A07D6">
              <w:rPr>
                <w:rFonts w:cs="Calibri" w:hint="eastAsia"/>
                <w:kern w:val="0"/>
              </w:rPr>
              <w:t>4</w:t>
            </w:r>
          </w:p>
        </w:tc>
        <w:tc>
          <w:tcPr>
            <w:tcW w:w="2761" w:type="dxa"/>
            <w:tcBorders>
              <w:top w:val="single" w:sz="4" w:space="0" w:color="auto"/>
              <w:left w:val="single" w:sz="6" w:space="0" w:color="auto"/>
              <w:bottom w:val="single" w:sz="4" w:space="0" w:color="auto"/>
            </w:tcBorders>
            <w:shd w:val="clear" w:color="auto" w:fill="FFFFFF"/>
            <w:vAlign w:val="center"/>
          </w:tcPr>
          <w:p w14:paraId="2461440B" w14:textId="77777777" w:rsidR="001B4828" w:rsidRPr="001A07D6" w:rsidRDefault="001B4828" w:rsidP="00E15E33">
            <w:pPr>
              <w:autoSpaceDE w:val="0"/>
              <w:autoSpaceDN w:val="0"/>
              <w:spacing w:line="340" w:lineRule="exact"/>
              <w:rPr>
                <w:rFonts w:cs="Calibri"/>
                <w:kern w:val="0"/>
              </w:rPr>
            </w:pPr>
            <w:r w:rsidRPr="001A07D6">
              <w:rPr>
                <w:rFonts w:cs="Calibri"/>
                <w:kern w:val="0"/>
              </w:rPr>
              <w:t>Total hardness (CaCO</w:t>
            </w:r>
            <w:r w:rsidRPr="001A07D6">
              <w:rPr>
                <w:rFonts w:cs="Calibri"/>
                <w:kern w:val="0"/>
                <w:vertAlign w:val="subscript"/>
              </w:rPr>
              <w:t>3</w:t>
            </w:r>
            <w:r w:rsidRPr="001A07D6">
              <w:rPr>
                <w:rFonts w:cs="Calibri"/>
                <w:kern w:val="0"/>
              </w:rPr>
              <w:t>)</w:t>
            </w:r>
          </w:p>
        </w:tc>
        <w:tc>
          <w:tcPr>
            <w:tcW w:w="1335" w:type="dxa"/>
            <w:tcBorders>
              <w:top w:val="single" w:sz="4" w:space="0" w:color="auto"/>
              <w:bottom w:val="single" w:sz="4" w:space="0" w:color="auto"/>
            </w:tcBorders>
            <w:shd w:val="clear" w:color="auto" w:fill="FFFFFF"/>
            <w:vAlign w:val="center"/>
          </w:tcPr>
          <w:p w14:paraId="427C0FB8"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0" w:type="dxa"/>
            <w:tcBorders>
              <w:top w:val="single" w:sz="4" w:space="0" w:color="auto"/>
              <w:bottom w:val="single" w:sz="4" w:space="0" w:color="auto"/>
              <w:right w:val="single" w:sz="12" w:space="0" w:color="auto"/>
            </w:tcBorders>
            <w:shd w:val="clear" w:color="auto" w:fill="FFFFFF"/>
            <w:vAlign w:val="center"/>
          </w:tcPr>
          <w:p w14:paraId="2C73E8C0" w14:textId="77777777" w:rsidR="001B4828" w:rsidRPr="001A07D6" w:rsidRDefault="001B4828" w:rsidP="00E15E33">
            <w:pPr>
              <w:autoSpaceDE w:val="0"/>
              <w:autoSpaceDN w:val="0"/>
              <w:spacing w:line="340" w:lineRule="exact"/>
              <w:rPr>
                <w:rFonts w:cs="Calibri"/>
                <w:kern w:val="0"/>
              </w:rPr>
            </w:pPr>
            <w:r w:rsidRPr="001A07D6">
              <w:rPr>
                <w:rFonts w:cs="Calibri"/>
                <w:kern w:val="0"/>
              </w:rPr>
              <w:t>≤1</w:t>
            </w:r>
          </w:p>
        </w:tc>
      </w:tr>
      <w:tr w:rsidR="001A07D6" w:rsidRPr="001A07D6" w14:paraId="0634836F"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36CC6D0C" w14:textId="77777777" w:rsidR="001B4828" w:rsidRPr="001A07D6" w:rsidRDefault="001B4828" w:rsidP="00E15E33">
            <w:pPr>
              <w:autoSpaceDE w:val="0"/>
              <w:autoSpaceDN w:val="0"/>
              <w:spacing w:line="340" w:lineRule="exact"/>
              <w:rPr>
                <w:rFonts w:cs="Calibri"/>
                <w:kern w:val="0"/>
              </w:rPr>
            </w:pPr>
            <w:r w:rsidRPr="001A07D6">
              <w:rPr>
                <w:rFonts w:cs="Calibri" w:hint="eastAsia"/>
                <w:kern w:val="0"/>
              </w:rPr>
              <w:t>5</w:t>
            </w:r>
          </w:p>
        </w:tc>
        <w:tc>
          <w:tcPr>
            <w:tcW w:w="2761" w:type="dxa"/>
            <w:tcBorders>
              <w:top w:val="single" w:sz="4" w:space="0" w:color="auto"/>
              <w:left w:val="single" w:sz="6" w:space="0" w:color="auto"/>
              <w:bottom w:val="single" w:sz="4" w:space="0" w:color="auto"/>
            </w:tcBorders>
            <w:shd w:val="clear" w:color="auto" w:fill="FFFFFF"/>
            <w:vAlign w:val="center"/>
          </w:tcPr>
          <w:p w14:paraId="5B803AB4" w14:textId="520FA6B6" w:rsidR="001B4828" w:rsidRPr="001A07D6" w:rsidRDefault="00D37631" w:rsidP="00E15E33">
            <w:pPr>
              <w:autoSpaceDE w:val="0"/>
              <w:autoSpaceDN w:val="0"/>
              <w:spacing w:line="340" w:lineRule="exact"/>
              <w:rPr>
                <w:rFonts w:cs="Calibri"/>
                <w:kern w:val="0"/>
              </w:rPr>
            </w:pPr>
            <w:r w:rsidRPr="001A07D6">
              <w:t>Residual</w:t>
            </w:r>
            <w:r w:rsidR="001B4828" w:rsidRPr="001A07D6">
              <w:rPr>
                <w:rFonts w:cs="Calibri"/>
                <w:kern w:val="0"/>
              </w:rPr>
              <w:t xml:space="preserve"> chlorine</w:t>
            </w:r>
          </w:p>
        </w:tc>
        <w:tc>
          <w:tcPr>
            <w:tcW w:w="1335" w:type="dxa"/>
            <w:tcBorders>
              <w:top w:val="single" w:sz="4" w:space="0" w:color="auto"/>
              <w:bottom w:val="single" w:sz="4" w:space="0" w:color="auto"/>
            </w:tcBorders>
            <w:shd w:val="clear" w:color="auto" w:fill="FFFFFF"/>
            <w:vAlign w:val="center"/>
          </w:tcPr>
          <w:p w14:paraId="6158E0F5"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0" w:type="dxa"/>
            <w:tcBorders>
              <w:top w:val="single" w:sz="4" w:space="0" w:color="auto"/>
              <w:bottom w:val="single" w:sz="4" w:space="0" w:color="auto"/>
              <w:right w:val="single" w:sz="12" w:space="0" w:color="auto"/>
            </w:tcBorders>
            <w:shd w:val="clear" w:color="auto" w:fill="FFFFFF"/>
            <w:vAlign w:val="center"/>
          </w:tcPr>
          <w:p w14:paraId="29BB017B" w14:textId="77777777" w:rsidR="001B4828" w:rsidRPr="001A07D6" w:rsidRDefault="001B4828" w:rsidP="00E15E33">
            <w:pPr>
              <w:autoSpaceDE w:val="0"/>
              <w:autoSpaceDN w:val="0"/>
              <w:spacing w:line="340" w:lineRule="exact"/>
              <w:rPr>
                <w:rFonts w:cs="Calibri"/>
                <w:kern w:val="0"/>
              </w:rPr>
            </w:pPr>
            <w:r w:rsidRPr="001A07D6">
              <w:rPr>
                <w:rFonts w:cs="Calibri"/>
                <w:kern w:val="0"/>
              </w:rPr>
              <w:t>≤0.05</w:t>
            </w:r>
          </w:p>
        </w:tc>
      </w:tr>
      <w:tr w:rsidR="001A07D6" w:rsidRPr="001A07D6" w14:paraId="1EFAAFA2"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27A2F232" w14:textId="77777777" w:rsidR="001B4828" w:rsidRPr="001A07D6" w:rsidRDefault="001B4828" w:rsidP="00E15E33">
            <w:pPr>
              <w:autoSpaceDE w:val="0"/>
              <w:autoSpaceDN w:val="0"/>
              <w:spacing w:line="340" w:lineRule="exact"/>
              <w:rPr>
                <w:rFonts w:cs="Calibri"/>
                <w:kern w:val="0"/>
              </w:rPr>
            </w:pPr>
            <w:r w:rsidRPr="001A07D6">
              <w:rPr>
                <w:rFonts w:cs="Calibri" w:hint="eastAsia"/>
                <w:kern w:val="0"/>
              </w:rPr>
              <w:t>6</w:t>
            </w:r>
          </w:p>
        </w:tc>
        <w:tc>
          <w:tcPr>
            <w:tcW w:w="2761" w:type="dxa"/>
            <w:tcBorders>
              <w:top w:val="single" w:sz="4" w:space="0" w:color="auto"/>
              <w:left w:val="single" w:sz="6" w:space="0" w:color="auto"/>
              <w:bottom w:val="single" w:sz="4" w:space="0" w:color="auto"/>
            </w:tcBorders>
            <w:shd w:val="clear" w:color="auto" w:fill="FFFFFF"/>
            <w:vAlign w:val="center"/>
          </w:tcPr>
          <w:p w14:paraId="31323CD6" w14:textId="77777777" w:rsidR="001B4828" w:rsidRPr="001A07D6" w:rsidRDefault="001B4828" w:rsidP="00E15E33">
            <w:pPr>
              <w:autoSpaceDE w:val="0"/>
              <w:autoSpaceDN w:val="0"/>
              <w:spacing w:line="340" w:lineRule="exact"/>
              <w:rPr>
                <w:rFonts w:cs="Calibri"/>
                <w:kern w:val="0"/>
              </w:rPr>
            </w:pPr>
            <w:r w:rsidRPr="001A07D6">
              <w:rPr>
                <w:rFonts w:cs="Calibri"/>
                <w:kern w:val="0"/>
              </w:rPr>
              <w:t>Iron</w:t>
            </w:r>
          </w:p>
        </w:tc>
        <w:tc>
          <w:tcPr>
            <w:tcW w:w="1335" w:type="dxa"/>
            <w:tcBorders>
              <w:top w:val="single" w:sz="4" w:space="0" w:color="auto"/>
              <w:bottom w:val="single" w:sz="4" w:space="0" w:color="auto"/>
            </w:tcBorders>
            <w:shd w:val="clear" w:color="auto" w:fill="FFFFFF"/>
            <w:vAlign w:val="center"/>
          </w:tcPr>
          <w:p w14:paraId="6F549AF5"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0" w:type="dxa"/>
            <w:tcBorders>
              <w:top w:val="single" w:sz="4" w:space="0" w:color="auto"/>
              <w:bottom w:val="single" w:sz="4" w:space="0" w:color="auto"/>
              <w:right w:val="single" w:sz="12" w:space="0" w:color="auto"/>
            </w:tcBorders>
            <w:shd w:val="clear" w:color="auto" w:fill="FFFFFF"/>
            <w:vAlign w:val="center"/>
          </w:tcPr>
          <w:p w14:paraId="1BC99235" w14:textId="77777777" w:rsidR="001B4828" w:rsidRPr="001A07D6" w:rsidRDefault="001B4828" w:rsidP="00E15E33">
            <w:pPr>
              <w:autoSpaceDE w:val="0"/>
              <w:autoSpaceDN w:val="0"/>
              <w:spacing w:line="340" w:lineRule="exact"/>
              <w:rPr>
                <w:rFonts w:cs="Calibri"/>
                <w:kern w:val="0"/>
              </w:rPr>
            </w:pPr>
            <w:r w:rsidRPr="001A07D6">
              <w:rPr>
                <w:rFonts w:cs="Calibri"/>
                <w:kern w:val="0"/>
              </w:rPr>
              <w:t>≤0.01</w:t>
            </w:r>
          </w:p>
        </w:tc>
      </w:tr>
      <w:tr w:rsidR="001A07D6" w:rsidRPr="001A07D6" w14:paraId="46A62F01"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12308C0F" w14:textId="77777777" w:rsidR="001B4828" w:rsidRPr="001A07D6" w:rsidRDefault="001B4828" w:rsidP="00E15E33">
            <w:pPr>
              <w:autoSpaceDE w:val="0"/>
              <w:autoSpaceDN w:val="0"/>
              <w:spacing w:line="340" w:lineRule="exact"/>
              <w:rPr>
                <w:rFonts w:cs="Calibri"/>
                <w:kern w:val="0"/>
              </w:rPr>
            </w:pPr>
            <w:r w:rsidRPr="001A07D6">
              <w:rPr>
                <w:rFonts w:cs="Calibri" w:hint="eastAsia"/>
                <w:kern w:val="0"/>
              </w:rPr>
              <w:t>7</w:t>
            </w:r>
          </w:p>
        </w:tc>
        <w:tc>
          <w:tcPr>
            <w:tcW w:w="2761" w:type="dxa"/>
            <w:tcBorders>
              <w:top w:val="single" w:sz="4" w:space="0" w:color="auto"/>
              <w:left w:val="single" w:sz="6" w:space="0" w:color="auto"/>
              <w:bottom w:val="single" w:sz="4" w:space="0" w:color="auto"/>
            </w:tcBorders>
            <w:shd w:val="clear" w:color="auto" w:fill="FFFFFF"/>
            <w:vAlign w:val="center"/>
          </w:tcPr>
          <w:p w14:paraId="6B79C362" w14:textId="77777777" w:rsidR="001B4828" w:rsidRPr="001A07D6" w:rsidRDefault="001B4828" w:rsidP="00E15E33">
            <w:pPr>
              <w:autoSpaceDE w:val="0"/>
              <w:autoSpaceDN w:val="0"/>
              <w:spacing w:line="340" w:lineRule="exact"/>
              <w:rPr>
                <w:rFonts w:cs="Calibri"/>
                <w:kern w:val="0"/>
              </w:rPr>
            </w:pPr>
            <w:r w:rsidRPr="001A07D6">
              <w:rPr>
                <w:rFonts w:cs="Calibri"/>
                <w:kern w:val="0"/>
              </w:rPr>
              <w:t>Manganese</w:t>
            </w:r>
          </w:p>
        </w:tc>
        <w:tc>
          <w:tcPr>
            <w:tcW w:w="1335" w:type="dxa"/>
            <w:tcBorders>
              <w:top w:val="single" w:sz="4" w:space="0" w:color="auto"/>
              <w:bottom w:val="single" w:sz="4" w:space="0" w:color="auto"/>
            </w:tcBorders>
            <w:shd w:val="clear" w:color="auto" w:fill="FFFFFF"/>
            <w:vAlign w:val="center"/>
          </w:tcPr>
          <w:p w14:paraId="39497FB0"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0" w:type="dxa"/>
            <w:tcBorders>
              <w:top w:val="single" w:sz="4" w:space="0" w:color="auto"/>
              <w:bottom w:val="single" w:sz="4" w:space="0" w:color="auto"/>
              <w:right w:val="single" w:sz="12" w:space="0" w:color="auto"/>
            </w:tcBorders>
            <w:shd w:val="clear" w:color="auto" w:fill="FFFFFF"/>
            <w:vAlign w:val="center"/>
          </w:tcPr>
          <w:p w14:paraId="53B44ACB" w14:textId="77777777" w:rsidR="001B4828" w:rsidRPr="001A07D6" w:rsidRDefault="001B4828" w:rsidP="00E15E33">
            <w:pPr>
              <w:autoSpaceDE w:val="0"/>
              <w:autoSpaceDN w:val="0"/>
              <w:spacing w:line="340" w:lineRule="exact"/>
              <w:rPr>
                <w:rFonts w:cs="Calibri"/>
                <w:kern w:val="0"/>
              </w:rPr>
            </w:pPr>
            <w:r w:rsidRPr="001A07D6">
              <w:rPr>
                <w:rFonts w:cs="Calibri"/>
                <w:kern w:val="0"/>
              </w:rPr>
              <w:t>≤0.01</w:t>
            </w:r>
          </w:p>
        </w:tc>
      </w:tr>
      <w:tr w:rsidR="001A07D6" w:rsidRPr="001A07D6" w14:paraId="47C0A2C2"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70660A5C" w14:textId="77777777" w:rsidR="001B4828" w:rsidRPr="001A07D6" w:rsidRDefault="001B4828" w:rsidP="00E15E33">
            <w:pPr>
              <w:autoSpaceDE w:val="0"/>
              <w:autoSpaceDN w:val="0"/>
              <w:spacing w:line="340" w:lineRule="exact"/>
            </w:pPr>
            <w:r w:rsidRPr="001A07D6">
              <w:rPr>
                <w:rFonts w:hint="eastAsia"/>
              </w:rPr>
              <w:t>8</w:t>
            </w:r>
          </w:p>
        </w:tc>
        <w:tc>
          <w:tcPr>
            <w:tcW w:w="2761" w:type="dxa"/>
            <w:tcBorders>
              <w:top w:val="single" w:sz="4" w:space="0" w:color="auto"/>
              <w:left w:val="single" w:sz="6" w:space="0" w:color="auto"/>
              <w:bottom w:val="single" w:sz="4" w:space="0" w:color="auto"/>
            </w:tcBorders>
            <w:shd w:val="clear" w:color="auto" w:fill="FFFFFF"/>
            <w:vAlign w:val="center"/>
          </w:tcPr>
          <w:p w14:paraId="15A852D3" w14:textId="77777777" w:rsidR="001B4828" w:rsidRPr="001A07D6" w:rsidRDefault="001B4828" w:rsidP="00E15E33">
            <w:pPr>
              <w:autoSpaceDE w:val="0"/>
              <w:autoSpaceDN w:val="0"/>
              <w:spacing w:line="340" w:lineRule="exact"/>
              <w:rPr>
                <w:rFonts w:cs="Calibri"/>
                <w:kern w:val="0"/>
              </w:rPr>
            </w:pPr>
            <w:r w:rsidRPr="001A07D6">
              <w:t>Silica</w:t>
            </w:r>
          </w:p>
        </w:tc>
        <w:tc>
          <w:tcPr>
            <w:tcW w:w="1335" w:type="dxa"/>
            <w:tcBorders>
              <w:top w:val="single" w:sz="4" w:space="0" w:color="auto"/>
              <w:bottom w:val="single" w:sz="4" w:space="0" w:color="auto"/>
            </w:tcBorders>
            <w:shd w:val="clear" w:color="auto" w:fill="FFFFFF"/>
            <w:vAlign w:val="center"/>
          </w:tcPr>
          <w:p w14:paraId="757E359A"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0" w:type="dxa"/>
            <w:tcBorders>
              <w:top w:val="single" w:sz="4" w:space="0" w:color="auto"/>
              <w:bottom w:val="single" w:sz="4" w:space="0" w:color="auto"/>
              <w:right w:val="single" w:sz="12" w:space="0" w:color="auto"/>
            </w:tcBorders>
            <w:shd w:val="clear" w:color="auto" w:fill="FFFFFF"/>
            <w:vAlign w:val="center"/>
          </w:tcPr>
          <w:p w14:paraId="05DB43B1" w14:textId="77777777" w:rsidR="001B4828" w:rsidRPr="001A07D6" w:rsidRDefault="001B4828" w:rsidP="00E15E33">
            <w:pPr>
              <w:autoSpaceDE w:val="0"/>
              <w:autoSpaceDN w:val="0"/>
              <w:spacing w:line="340" w:lineRule="exact"/>
              <w:rPr>
                <w:rFonts w:cs="Calibri"/>
                <w:kern w:val="0"/>
              </w:rPr>
            </w:pPr>
            <w:r w:rsidRPr="001A07D6">
              <w:rPr>
                <w:rFonts w:cs="Calibri"/>
                <w:kern w:val="0"/>
              </w:rPr>
              <w:t>≤0.5</w:t>
            </w:r>
          </w:p>
        </w:tc>
      </w:tr>
      <w:tr w:rsidR="001A07D6" w:rsidRPr="001A07D6" w14:paraId="0314DADC" w14:textId="77777777" w:rsidTr="00AD39A5">
        <w:trPr>
          <w:trHeight w:val="340"/>
          <w:jc w:val="center"/>
        </w:trPr>
        <w:tc>
          <w:tcPr>
            <w:tcW w:w="992" w:type="dxa"/>
            <w:tcBorders>
              <w:top w:val="single" w:sz="4" w:space="0" w:color="auto"/>
              <w:left w:val="single" w:sz="12" w:space="0" w:color="auto"/>
              <w:bottom w:val="single" w:sz="4" w:space="0" w:color="auto"/>
              <w:right w:val="single" w:sz="6" w:space="0" w:color="auto"/>
            </w:tcBorders>
            <w:shd w:val="clear" w:color="auto" w:fill="FFFFFF"/>
          </w:tcPr>
          <w:p w14:paraId="4430D4ED" w14:textId="77777777" w:rsidR="001B4828" w:rsidRPr="001A07D6" w:rsidRDefault="001B4828" w:rsidP="00E15E33">
            <w:pPr>
              <w:autoSpaceDE w:val="0"/>
              <w:autoSpaceDN w:val="0"/>
              <w:spacing w:line="340" w:lineRule="exact"/>
            </w:pPr>
            <w:r w:rsidRPr="001A07D6">
              <w:rPr>
                <w:rFonts w:hint="eastAsia"/>
              </w:rPr>
              <w:t>9</w:t>
            </w:r>
          </w:p>
        </w:tc>
        <w:tc>
          <w:tcPr>
            <w:tcW w:w="2761" w:type="dxa"/>
            <w:tcBorders>
              <w:top w:val="single" w:sz="4" w:space="0" w:color="auto"/>
              <w:left w:val="single" w:sz="6" w:space="0" w:color="auto"/>
              <w:bottom w:val="single" w:sz="4" w:space="0" w:color="auto"/>
            </w:tcBorders>
            <w:shd w:val="clear" w:color="auto" w:fill="FFFFFF"/>
            <w:vAlign w:val="center"/>
          </w:tcPr>
          <w:p w14:paraId="206569E2" w14:textId="77777777" w:rsidR="001B4828" w:rsidRPr="001A07D6" w:rsidRDefault="001B4828" w:rsidP="00E15E33">
            <w:pPr>
              <w:autoSpaceDE w:val="0"/>
              <w:autoSpaceDN w:val="0"/>
              <w:spacing w:line="340" w:lineRule="exact"/>
            </w:pPr>
            <w:r w:rsidRPr="001A07D6">
              <w:rPr>
                <w:rFonts w:hint="eastAsia"/>
              </w:rPr>
              <w:t>T</w:t>
            </w:r>
            <w:r w:rsidRPr="001A07D6">
              <w:t>OC</w:t>
            </w:r>
          </w:p>
        </w:tc>
        <w:tc>
          <w:tcPr>
            <w:tcW w:w="1335" w:type="dxa"/>
            <w:tcBorders>
              <w:top w:val="single" w:sz="4" w:space="0" w:color="auto"/>
              <w:bottom w:val="single" w:sz="4" w:space="0" w:color="auto"/>
            </w:tcBorders>
            <w:shd w:val="clear" w:color="auto" w:fill="FFFFFF"/>
            <w:vAlign w:val="center"/>
          </w:tcPr>
          <w:p w14:paraId="6D9BB826"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0" w:type="dxa"/>
            <w:tcBorders>
              <w:top w:val="single" w:sz="4" w:space="0" w:color="auto"/>
              <w:bottom w:val="single" w:sz="4" w:space="0" w:color="auto"/>
              <w:right w:val="single" w:sz="12" w:space="0" w:color="auto"/>
            </w:tcBorders>
            <w:shd w:val="clear" w:color="auto" w:fill="FFFFFF"/>
            <w:vAlign w:val="center"/>
          </w:tcPr>
          <w:p w14:paraId="09F47ABA" w14:textId="77777777" w:rsidR="001B4828" w:rsidRPr="001A07D6" w:rsidRDefault="001B4828" w:rsidP="00E15E33">
            <w:pPr>
              <w:autoSpaceDE w:val="0"/>
              <w:autoSpaceDN w:val="0"/>
              <w:spacing w:line="340" w:lineRule="exact"/>
              <w:rPr>
                <w:rFonts w:cs="Calibri"/>
                <w:kern w:val="0"/>
              </w:rPr>
            </w:pPr>
            <w:r w:rsidRPr="001A07D6">
              <w:rPr>
                <w:rFonts w:cs="Calibri"/>
                <w:kern w:val="0"/>
              </w:rPr>
              <w:t>≤0.5</w:t>
            </w:r>
          </w:p>
        </w:tc>
      </w:tr>
      <w:tr w:rsidR="001A07D6" w:rsidRPr="001A07D6" w14:paraId="122E4246" w14:textId="77777777" w:rsidTr="00AD39A5">
        <w:trPr>
          <w:trHeight w:val="340"/>
          <w:jc w:val="center"/>
        </w:trPr>
        <w:tc>
          <w:tcPr>
            <w:tcW w:w="992" w:type="dxa"/>
            <w:tcBorders>
              <w:top w:val="single" w:sz="4" w:space="0" w:color="auto"/>
              <w:left w:val="single" w:sz="12" w:space="0" w:color="auto"/>
              <w:bottom w:val="single" w:sz="12" w:space="0" w:color="auto"/>
              <w:right w:val="single" w:sz="6" w:space="0" w:color="auto"/>
            </w:tcBorders>
            <w:shd w:val="clear" w:color="auto" w:fill="FFFFFF"/>
          </w:tcPr>
          <w:p w14:paraId="521CE09E" w14:textId="77777777" w:rsidR="001B4828" w:rsidRPr="001A07D6" w:rsidRDefault="001B4828" w:rsidP="00E15E33">
            <w:pPr>
              <w:autoSpaceDE w:val="0"/>
              <w:autoSpaceDN w:val="0"/>
              <w:spacing w:line="340" w:lineRule="exact"/>
            </w:pPr>
            <w:r w:rsidRPr="001A07D6">
              <w:rPr>
                <w:rFonts w:hint="eastAsia"/>
              </w:rPr>
              <w:t>1</w:t>
            </w:r>
            <w:r w:rsidRPr="001A07D6">
              <w:t>0</w:t>
            </w:r>
          </w:p>
        </w:tc>
        <w:tc>
          <w:tcPr>
            <w:tcW w:w="2761" w:type="dxa"/>
            <w:tcBorders>
              <w:top w:val="single" w:sz="4" w:space="0" w:color="auto"/>
              <w:left w:val="single" w:sz="6" w:space="0" w:color="auto"/>
              <w:bottom w:val="single" w:sz="12" w:space="0" w:color="auto"/>
            </w:tcBorders>
            <w:shd w:val="clear" w:color="auto" w:fill="FFFFFF"/>
            <w:vAlign w:val="center"/>
          </w:tcPr>
          <w:p w14:paraId="38E1FE2B" w14:textId="77777777" w:rsidR="001B4828" w:rsidRPr="001A07D6" w:rsidRDefault="001B4828" w:rsidP="00E15E33">
            <w:pPr>
              <w:autoSpaceDE w:val="0"/>
              <w:autoSpaceDN w:val="0"/>
              <w:spacing w:line="340" w:lineRule="exact"/>
            </w:pPr>
            <w:r w:rsidRPr="001A07D6">
              <w:t>Sulfide</w:t>
            </w:r>
          </w:p>
        </w:tc>
        <w:tc>
          <w:tcPr>
            <w:tcW w:w="1335" w:type="dxa"/>
            <w:tcBorders>
              <w:top w:val="single" w:sz="4" w:space="0" w:color="auto"/>
              <w:bottom w:val="single" w:sz="12" w:space="0" w:color="auto"/>
            </w:tcBorders>
            <w:shd w:val="clear" w:color="auto" w:fill="FFFFFF"/>
            <w:vAlign w:val="center"/>
          </w:tcPr>
          <w:p w14:paraId="50E09043" w14:textId="77777777" w:rsidR="001B4828" w:rsidRPr="001A07D6" w:rsidRDefault="001B4828" w:rsidP="00E15E33">
            <w:pPr>
              <w:autoSpaceDE w:val="0"/>
              <w:autoSpaceDN w:val="0"/>
              <w:spacing w:line="340" w:lineRule="exact"/>
              <w:rPr>
                <w:rFonts w:cs="Calibri"/>
                <w:kern w:val="0"/>
              </w:rPr>
            </w:pPr>
            <w:r w:rsidRPr="001A07D6">
              <w:rPr>
                <w:rFonts w:cs="Calibri"/>
                <w:kern w:val="0"/>
              </w:rPr>
              <w:t>mg/L</w:t>
            </w:r>
          </w:p>
        </w:tc>
        <w:tc>
          <w:tcPr>
            <w:tcW w:w="2410" w:type="dxa"/>
            <w:tcBorders>
              <w:top w:val="single" w:sz="4" w:space="0" w:color="auto"/>
              <w:bottom w:val="single" w:sz="12" w:space="0" w:color="auto"/>
              <w:right w:val="single" w:sz="12" w:space="0" w:color="auto"/>
            </w:tcBorders>
            <w:shd w:val="clear" w:color="auto" w:fill="FFFFFF"/>
            <w:vAlign w:val="center"/>
          </w:tcPr>
          <w:p w14:paraId="520B2F9C" w14:textId="77777777" w:rsidR="001B4828" w:rsidRPr="001A07D6" w:rsidRDefault="001B4828" w:rsidP="00E15E33">
            <w:pPr>
              <w:autoSpaceDE w:val="0"/>
              <w:autoSpaceDN w:val="0"/>
              <w:spacing w:line="340" w:lineRule="exact"/>
              <w:rPr>
                <w:rFonts w:cs="Calibri"/>
                <w:kern w:val="0"/>
              </w:rPr>
            </w:pPr>
            <w:r w:rsidRPr="001A07D6">
              <w:rPr>
                <w:rFonts w:cs="Calibri"/>
                <w:kern w:val="0"/>
              </w:rPr>
              <w:t>≤0.01</w:t>
            </w:r>
          </w:p>
        </w:tc>
      </w:tr>
    </w:tbl>
    <w:p w14:paraId="4754203F" w14:textId="77777777" w:rsidR="00672978" w:rsidRPr="001A07D6" w:rsidRDefault="00672978" w:rsidP="00E43688"/>
    <w:p w14:paraId="35A66709" w14:textId="1EAB94FD" w:rsidR="00452C43" w:rsidRPr="001A07D6" w:rsidRDefault="00832D59" w:rsidP="00DA311D">
      <w:pPr>
        <w:pStyle w:val="2"/>
        <w:ind w:left="480" w:hanging="480"/>
      </w:pPr>
      <w:bookmarkStart w:id="35" w:name="_Toc112097244"/>
      <w:r w:rsidRPr="001A07D6">
        <w:lastRenderedPageBreak/>
        <w:t>5.</w:t>
      </w:r>
      <w:r w:rsidR="00672978" w:rsidRPr="001A07D6">
        <w:t>3</w:t>
      </w:r>
      <w:r w:rsidRPr="001A07D6">
        <w:t xml:space="preserve"> </w:t>
      </w:r>
      <w:r w:rsidR="00452C43" w:rsidRPr="001A07D6">
        <w:t>Process design</w:t>
      </w:r>
      <w:bookmarkEnd w:id="35"/>
    </w:p>
    <w:p w14:paraId="50974D54" w14:textId="2DDBD839" w:rsidR="00452C43" w:rsidRPr="001A07D6" w:rsidRDefault="00832D59" w:rsidP="00832D59">
      <w:pPr>
        <w:rPr>
          <w:rFonts w:cs="Calibri"/>
          <w:b/>
          <w:bCs/>
        </w:rPr>
      </w:pPr>
      <w:r w:rsidRPr="001A07D6">
        <w:rPr>
          <w:rFonts w:cs="Calibri"/>
          <w:b/>
          <w:bCs/>
        </w:rPr>
        <w:t>5.</w:t>
      </w:r>
      <w:r w:rsidR="00672978" w:rsidRPr="001A07D6">
        <w:rPr>
          <w:rFonts w:cs="Calibri"/>
          <w:b/>
          <w:bCs/>
        </w:rPr>
        <w:t>3</w:t>
      </w:r>
      <w:r w:rsidRPr="001A07D6">
        <w:rPr>
          <w:rFonts w:cs="Calibri"/>
          <w:b/>
          <w:bCs/>
        </w:rPr>
        <w:t xml:space="preserve">.1 </w:t>
      </w:r>
      <w:r w:rsidR="00452C43" w:rsidRPr="001A07D6">
        <w:rPr>
          <w:rFonts w:cs="Calibri"/>
          <w:b/>
          <w:bCs/>
        </w:rPr>
        <w:t>Combined process</w:t>
      </w:r>
    </w:p>
    <w:p w14:paraId="40FE29DD" w14:textId="5FE5AC7A" w:rsidR="00E43688" w:rsidRPr="001A07D6" w:rsidRDefault="00E43688" w:rsidP="00E43688">
      <w:r w:rsidRPr="001A07D6">
        <w:t xml:space="preserve">There are a large number of membrane-based processes for industrial wastewater treatment and reuse. Among them, there are five typical </w:t>
      </w:r>
      <w:r w:rsidR="00FB6A06" w:rsidRPr="001A07D6">
        <w:t xml:space="preserve">combined </w:t>
      </w:r>
      <w:r w:rsidRPr="001A07D6">
        <w:t xml:space="preserve">membrane-based processes: </w:t>
      </w:r>
      <w:r w:rsidR="00847BFB" w:rsidRPr="001A07D6">
        <w:t>MF/UF/MBR, MF/UF/MBR+NF/RO, MF/UF/MBR+NF/RO+EDI, MF/UF/MBR+NF/RO+ED, and MF/UF/MBR+NF+RO+ED</w:t>
      </w:r>
      <w:r w:rsidRPr="001A07D6">
        <w:t xml:space="preserve">. </w:t>
      </w:r>
    </w:p>
    <w:p w14:paraId="5F8DDEA9" w14:textId="3B079FEE" w:rsidR="00DD7841" w:rsidRPr="001A07D6" w:rsidRDefault="00DD7841" w:rsidP="00E43688">
      <w:pPr>
        <w:rPr>
          <w:b/>
          <w:bCs/>
        </w:rPr>
      </w:pPr>
      <w:r w:rsidRPr="001A07D6">
        <w:rPr>
          <w:b/>
          <w:bCs/>
        </w:rPr>
        <w:t xml:space="preserve">(1) </w:t>
      </w:r>
      <w:bookmarkStart w:id="36" w:name="_Hlk111143351"/>
      <w:r w:rsidR="00294162" w:rsidRPr="001A07D6">
        <w:rPr>
          <w:b/>
          <w:bCs/>
        </w:rPr>
        <w:t>MF/UF/MBR</w:t>
      </w:r>
      <w:bookmarkEnd w:id="36"/>
    </w:p>
    <w:p w14:paraId="7198CC7D" w14:textId="12D16BC1" w:rsidR="00E43688" w:rsidRPr="001A07D6" w:rsidRDefault="00E43688" w:rsidP="00E43688">
      <w:r w:rsidRPr="001A07D6">
        <w:t xml:space="preserve">In a typical </w:t>
      </w:r>
      <w:r w:rsidR="00134676" w:rsidRPr="001A07D6">
        <w:t xml:space="preserve">MF/UF/MBR </w:t>
      </w:r>
      <w:r w:rsidRPr="001A07D6">
        <w:t>low-pressure membrane process,</w:t>
      </w:r>
      <w:r w:rsidR="003A416B" w:rsidRPr="001A07D6">
        <w:t xml:space="preserve"> as shown in Figure 3,</w:t>
      </w:r>
      <w:r w:rsidRPr="001A07D6">
        <w:t xml:space="preserve"> after appropriate pre</w:t>
      </w:r>
      <w:r w:rsidR="00D03FC9">
        <w:t>-</w:t>
      </w:r>
      <w:r w:rsidRPr="001A07D6">
        <w:t xml:space="preserve">treatment, industrial wastewater </w:t>
      </w:r>
      <w:r w:rsidR="004F196C">
        <w:rPr>
          <w:rFonts w:hint="eastAsia"/>
        </w:rPr>
        <w:t>is</w:t>
      </w:r>
      <w:r w:rsidRPr="001A07D6">
        <w:t xml:space="preserve"> treated by one of low-pressure membrane processes including MF, UF and MBR to remove suspended particles. When using MBR, low-pressure membrane process also removes BOD</w:t>
      </w:r>
      <w:r w:rsidRPr="001A07D6">
        <w:rPr>
          <w:vertAlign w:val="subscript"/>
        </w:rPr>
        <w:t>5</w:t>
      </w:r>
      <w:r w:rsidRPr="001A07D6">
        <w:t xml:space="preserve"> and nutrients</w:t>
      </w:r>
      <w:r w:rsidR="00D77624" w:rsidRPr="001A07D6">
        <w:t xml:space="preserve"> by the biological degradation</w:t>
      </w:r>
      <w:r w:rsidRPr="001A07D6">
        <w:t xml:space="preserve">. The </w:t>
      </w:r>
      <w:r w:rsidR="00FB6A06" w:rsidRPr="001A07D6">
        <w:t xml:space="preserve">product </w:t>
      </w:r>
      <w:r w:rsidRPr="001A07D6">
        <w:t xml:space="preserve">water </w:t>
      </w:r>
      <w:r w:rsidR="001C191F">
        <w:t>is</w:t>
      </w:r>
      <w:r w:rsidR="001C191F" w:rsidRPr="001A07D6">
        <w:t xml:space="preserve"> </w:t>
      </w:r>
      <w:r w:rsidRPr="001A07D6">
        <w:t>usually reused for toilet flush, carwash, and other miscellaneous uses after disinfection</w:t>
      </w:r>
      <w:r w:rsidR="009D284B" w:rsidRPr="001A07D6">
        <w:t xml:space="preserve"> [</w:t>
      </w:r>
      <w:r w:rsidR="00D40FE2" w:rsidRPr="001A07D6">
        <w:t>14</w:t>
      </w:r>
      <w:r w:rsidR="009D284B" w:rsidRPr="001A07D6">
        <w:t>]</w:t>
      </w:r>
      <w:r w:rsidR="00C1584F" w:rsidRPr="001A07D6">
        <w:t>.</w:t>
      </w:r>
    </w:p>
    <w:p w14:paraId="0DE9C303" w14:textId="77777777" w:rsidR="00E43688" w:rsidRPr="001A07D6" w:rsidRDefault="00E43688" w:rsidP="00E43688">
      <w:pPr>
        <w:spacing w:line="300" w:lineRule="auto"/>
        <w:jc w:val="center"/>
        <w:rPr>
          <w:rFonts w:cs="Calibri"/>
        </w:rPr>
      </w:pPr>
      <w:r w:rsidRPr="001A07D6">
        <w:rPr>
          <w:rFonts w:cs="Calibri"/>
          <w:noProof/>
        </w:rPr>
        <w:drawing>
          <wp:inline distT="0" distB="0" distL="0" distR="0" wp14:anchorId="289D485F" wp14:editId="7CFF30DF">
            <wp:extent cx="3658801" cy="396454"/>
            <wp:effectExtent l="0" t="0" r="0"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58801" cy="396454"/>
                    </a:xfrm>
                    <a:prstGeom prst="rect">
                      <a:avLst/>
                    </a:prstGeom>
                  </pic:spPr>
                </pic:pic>
              </a:graphicData>
            </a:graphic>
          </wp:inline>
        </w:drawing>
      </w:r>
    </w:p>
    <w:p w14:paraId="5BEAF745" w14:textId="21F5C0E8" w:rsidR="00E43688" w:rsidRPr="001A07D6" w:rsidRDefault="00E43688" w:rsidP="00E43688">
      <w:pPr>
        <w:spacing w:line="300" w:lineRule="auto"/>
        <w:jc w:val="center"/>
        <w:rPr>
          <w:rFonts w:cs="Calibri"/>
          <w:b/>
        </w:rPr>
      </w:pPr>
      <w:r w:rsidRPr="001A07D6">
        <w:rPr>
          <w:rFonts w:cs="Calibri"/>
          <w:b/>
        </w:rPr>
        <w:t xml:space="preserve">Figure </w:t>
      </w:r>
      <w:r w:rsidR="003A416B" w:rsidRPr="001A07D6">
        <w:rPr>
          <w:rFonts w:cs="Calibri"/>
          <w:b/>
        </w:rPr>
        <w:t>3</w:t>
      </w:r>
      <w:r w:rsidRPr="001A07D6">
        <w:rPr>
          <w:rFonts w:cs="Calibri"/>
          <w:b/>
        </w:rPr>
        <w:t xml:space="preserve"> </w:t>
      </w:r>
      <w:r w:rsidR="00DD7841" w:rsidRPr="001A07D6">
        <w:rPr>
          <w:rFonts w:cs="Calibri"/>
          <w:b/>
          <w:bCs/>
        </w:rPr>
        <w:t>—</w:t>
      </w:r>
      <w:r w:rsidRPr="001A07D6">
        <w:rPr>
          <w:rFonts w:cs="Calibri"/>
          <w:b/>
        </w:rPr>
        <w:t xml:space="preserve"> Typical </w:t>
      </w:r>
      <w:r w:rsidR="003A416B" w:rsidRPr="001A07D6">
        <w:rPr>
          <w:b/>
          <w:bCs/>
        </w:rPr>
        <w:t>MF/UF/MBR</w:t>
      </w:r>
      <w:r w:rsidRPr="001A07D6">
        <w:rPr>
          <w:rFonts w:cs="Calibri"/>
          <w:b/>
        </w:rPr>
        <w:t xml:space="preserve"> process</w:t>
      </w:r>
    </w:p>
    <w:p w14:paraId="36C7538F" w14:textId="55A8F2A7" w:rsidR="00DD7841" w:rsidRPr="001A07D6" w:rsidRDefault="00DD7841" w:rsidP="00E43688">
      <w:pPr>
        <w:spacing w:line="300" w:lineRule="auto"/>
        <w:rPr>
          <w:rFonts w:cs="Calibri"/>
          <w:b/>
          <w:bCs/>
        </w:rPr>
      </w:pPr>
      <w:r w:rsidRPr="001A07D6">
        <w:rPr>
          <w:rFonts w:cs="Calibri"/>
          <w:b/>
          <w:bCs/>
        </w:rPr>
        <w:t xml:space="preserve">(2) </w:t>
      </w:r>
      <w:bookmarkStart w:id="37" w:name="_Hlk111121607"/>
      <w:r w:rsidR="00294162" w:rsidRPr="001A07D6">
        <w:rPr>
          <w:b/>
          <w:bCs/>
        </w:rPr>
        <w:t>MF/UF/MBR+NF/RO</w:t>
      </w:r>
      <w:bookmarkEnd w:id="37"/>
    </w:p>
    <w:p w14:paraId="539DF1E8" w14:textId="1E1D3E8D" w:rsidR="00E43688" w:rsidRPr="001A07D6" w:rsidRDefault="00E43688" w:rsidP="00E43688">
      <w:pPr>
        <w:spacing w:line="300" w:lineRule="auto"/>
        <w:rPr>
          <w:rFonts w:cs="Calibri"/>
        </w:rPr>
      </w:pPr>
      <w:r w:rsidRPr="001A07D6">
        <w:rPr>
          <w:rFonts w:cs="Calibri"/>
        </w:rPr>
        <w:t xml:space="preserve">In a typical </w:t>
      </w:r>
      <w:r w:rsidR="003A416B" w:rsidRPr="001A07D6">
        <w:rPr>
          <w:rFonts w:cs="Calibri"/>
        </w:rPr>
        <w:t>MF/UF/MBR+NF/RO</w:t>
      </w:r>
      <w:r w:rsidRPr="001A07D6">
        <w:rPr>
          <w:rFonts w:cs="Calibri"/>
        </w:rPr>
        <w:t xml:space="preserve"> process</w:t>
      </w:r>
      <w:r w:rsidR="003A416B" w:rsidRPr="001A07D6">
        <w:t xml:space="preserve">, as shown in Figure 4, </w:t>
      </w:r>
      <w:r w:rsidRPr="001A07D6">
        <w:rPr>
          <w:rFonts w:cs="Calibri"/>
        </w:rPr>
        <w:t>after appropriate pre</w:t>
      </w:r>
      <w:r w:rsidR="00D03FC9">
        <w:rPr>
          <w:rFonts w:cs="Calibri"/>
        </w:rPr>
        <w:t>-</w:t>
      </w:r>
      <w:r w:rsidRPr="001A07D6">
        <w:rPr>
          <w:rFonts w:cs="Calibri"/>
        </w:rPr>
        <w:t xml:space="preserve">treatment, industrial wastewater </w:t>
      </w:r>
      <w:r w:rsidR="002657AE">
        <w:rPr>
          <w:rFonts w:cs="Calibri" w:hint="eastAsia"/>
        </w:rPr>
        <w:t>is</w:t>
      </w:r>
      <w:r w:rsidRPr="001A07D6">
        <w:rPr>
          <w:rFonts w:cs="Calibri"/>
        </w:rPr>
        <w:t xml:space="preserve"> first treated by</w:t>
      </w:r>
      <w:r w:rsidR="00134676" w:rsidRPr="001A07D6">
        <w:t xml:space="preserve"> </w:t>
      </w:r>
      <w:r w:rsidR="00134676" w:rsidRPr="001A07D6">
        <w:rPr>
          <w:rFonts w:cs="Calibri"/>
        </w:rPr>
        <w:t>MF/UF/MBR</w:t>
      </w:r>
      <w:r w:rsidRPr="001A07D6">
        <w:rPr>
          <w:rFonts w:cs="Calibri"/>
        </w:rPr>
        <w:t xml:space="preserve"> processes to remove suspended particles, and then treated by NF/RO to remove TDS. The </w:t>
      </w:r>
      <w:r w:rsidR="00FB6A06" w:rsidRPr="001A07D6">
        <w:rPr>
          <w:rFonts w:cs="Calibri"/>
        </w:rPr>
        <w:t xml:space="preserve">product </w:t>
      </w:r>
      <w:r w:rsidRPr="001A07D6">
        <w:rPr>
          <w:rFonts w:cs="Calibri"/>
        </w:rPr>
        <w:t xml:space="preserve">water </w:t>
      </w:r>
      <w:r w:rsidR="002657AE">
        <w:rPr>
          <w:rFonts w:cs="Calibri"/>
        </w:rPr>
        <w:t>is</w:t>
      </w:r>
      <w:r w:rsidR="002657AE" w:rsidRPr="001A07D6">
        <w:rPr>
          <w:rFonts w:cs="Calibri"/>
        </w:rPr>
        <w:t xml:space="preserve"> </w:t>
      </w:r>
      <w:r w:rsidRPr="001A07D6">
        <w:rPr>
          <w:rFonts w:cs="Calibri"/>
        </w:rPr>
        <w:t>usually reused for cooling water, industrial boilers and other purposes after disinfection.</w:t>
      </w:r>
    </w:p>
    <w:p w14:paraId="6D562666" w14:textId="77777777" w:rsidR="00E43688" w:rsidRPr="001A07D6" w:rsidRDefault="00E43688" w:rsidP="00E43688">
      <w:pPr>
        <w:spacing w:line="300" w:lineRule="auto"/>
        <w:jc w:val="center"/>
        <w:rPr>
          <w:rFonts w:cs="Calibri"/>
        </w:rPr>
      </w:pPr>
      <w:r w:rsidRPr="001A07D6">
        <w:rPr>
          <w:rFonts w:cs="Calibri"/>
          <w:noProof/>
        </w:rPr>
        <w:drawing>
          <wp:inline distT="0" distB="0" distL="0" distR="0" wp14:anchorId="2EF28160" wp14:editId="2DE12967">
            <wp:extent cx="4713014" cy="82296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716823" cy="823625"/>
                    </a:xfrm>
                    <a:prstGeom prst="rect">
                      <a:avLst/>
                    </a:prstGeom>
                  </pic:spPr>
                </pic:pic>
              </a:graphicData>
            </a:graphic>
          </wp:inline>
        </w:drawing>
      </w:r>
    </w:p>
    <w:p w14:paraId="1D0BFE15" w14:textId="72658831" w:rsidR="00E43688" w:rsidRPr="001A07D6" w:rsidRDefault="00E43688" w:rsidP="00E43688">
      <w:pPr>
        <w:spacing w:line="300" w:lineRule="auto"/>
        <w:jc w:val="center"/>
        <w:rPr>
          <w:rFonts w:cs="Calibri"/>
          <w:b/>
        </w:rPr>
      </w:pPr>
      <w:r w:rsidRPr="001A07D6">
        <w:rPr>
          <w:rFonts w:cs="Calibri"/>
          <w:b/>
        </w:rPr>
        <w:t xml:space="preserve">Figure </w:t>
      </w:r>
      <w:r w:rsidR="003A416B" w:rsidRPr="001A07D6">
        <w:rPr>
          <w:rFonts w:cs="Calibri"/>
          <w:b/>
        </w:rPr>
        <w:t>4</w:t>
      </w:r>
      <w:r w:rsidRPr="001A07D6">
        <w:rPr>
          <w:rFonts w:cs="Calibri"/>
          <w:b/>
        </w:rPr>
        <w:t xml:space="preserve"> </w:t>
      </w:r>
      <w:r w:rsidR="00DD7841" w:rsidRPr="001A07D6">
        <w:rPr>
          <w:rFonts w:cs="Calibri"/>
          <w:b/>
          <w:bCs/>
        </w:rPr>
        <w:t>—</w:t>
      </w:r>
      <w:r w:rsidRPr="001A07D6">
        <w:rPr>
          <w:rFonts w:cs="Calibri"/>
          <w:b/>
        </w:rPr>
        <w:t xml:space="preserve"> Typical </w:t>
      </w:r>
      <w:bookmarkStart w:id="38" w:name="_Hlk110610864"/>
      <w:r w:rsidR="003A416B" w:rsidRPr="001A07D6">
        <w:rPr>
          <w:rFonts w:cs="Calibri"/>
          <w:b/>
        </w:rPr>
        <w:t>MF/UF/MBR+NF/RO</w:t>
      </w:r>
      <w:r w:rsidRPr="001A07D6">
        <w:rPr>
          <w:rFonts w:cs="Calibri"/>
          <w:b/>
        </w:rPr>
        <w:t xml:space="preserve"> process</w:t>
      </w:r>
      <w:bookmarkEnd w:id="38"/>
    </w:p>
    <w:p w14:paraId="701F3C2D" w14:textId="7874E9D9" w:rsidR="00E43688" w:rsidRPr="001A07D6" w:rsidRDefault="00DD7841" w:rsidP="00E43688">
      <w:pPr>
        <w:spacing w:line="300" w:lineRule="auto"/>
        <w:rPr>
          <w:rFonts w:cs="Calibri"/>
        </w:rPr>
      </w:pPr>
      <w:r w:rsidRPr="001A07D6">
        <w:rPr>
          <w:rFonts w:cs="Calibri" w:hint="eastAsia"/>
          <w:b/>
          <w:bCs/>
        </w:rPr>
        <w:t>(</w:t>
      </w:r>
      <w:r w:rsidRPr="001A07D6">
        <w:rPr>
          <w:rFonts w:cs="Calibri"/>
          <w:b/>
          <w:bCs/>
        </w:rPr>
        <w:t xml:space="preserve">3) </w:t>
      </w:r>
      <w:bookmarkStart w:id="39" w:name="_Hlk111121661"/>
      <w:r w:rsidR="00294162" w:rsidRPr="001A07D6">
        <w:rPr>
          <w:b/>
          <w:bCs/>
        </w:rPr>
        <w:t>MF/UF/MBR+NF/RO+EDI</w:t>
      </w:r>
      <w:bookmarkEnd w:id="39"/>
    </w:p>
    <w:p w14:paraId="79546E4D" w14:textId="3B723BFE" w:rsidR="00E43688" w:rsidRPr="001A07D6" w:rsidRDefault="00E43688" w:rsidP="00E43688">
      <w:r w:rsidRPr="001A07D6">
        <w:t xml:space="preserve">In a typical </w:t>
      </w:r>
      <w:r w:rsidR="003A416B" w:rsidRPr="001A07D6">
        <w:t>MF/UF/MBR+NF/RO+EDI</w:t>
      </w:r>
      <w:r w:rsidRPr="001A07D6">
        <w:t xml:space="preserve"> process</w:t>
      </w:r>
      <w:r w:rsidR="003A416B" w:rsidRPr="001A07D6">
        <w:t>, as shown in Figure 5,</w:t>
      </w:r>
      <w:r w:rsidRPr="001A07D6">
        <w:t xml:space="preserve"> after appropriate pre</w:t>
      </w:r>
      <w:r w:rsidR="00D03FC9">
        <w:t>-</w:t>
      </w:r>
      <w:r w:rsidRPr="001A07D6">
        <w:t xml:space="preserve">treatment, industrial wastewater </w:t>
      </w:r>
      <w:r w:rsidR="008A5FBB">
        <w:t>is</w:t>
      </w:r>
      <w:r w:rsidR="008A5FBB" w:rsidRPr="001A07D6">
        <w:t xml:space="preserve"> </w:t>
      </w:r>
      <w:r w:rsidRPr="001A07D6">
        <w:t xml:space="preserve">first treated by </w:t>
      </w:r>
      <w:r w:rsidR="00134676" w:rsidRPr="001A07D6">
        <w:t xml:space="preserve">MF/UF/MBR </w:t>
      </w:r>
      <w:r w:rsidRPr="001A07D6">
        <w:t>processes to remove suspended particles, and then treated by NF/RO to remove TDS.</w:t>
      </w:r>
      <w:r w:rsidR="00BC165D" w:rsidRPr="001A07D6">
        <w:t xml:space="preserve"> The </w:t>
      </w:r>
      <w:r w:rsidR="00A814F8" w:rsidRPr="001A07D6">
        <w:t>permeate from</w:t>
      </w:r>
      <w:r w:rsidR="00BC165D" w:rsidRPr="001A07D6">
        <w:t xml:space="preserve"> NF/RO </w:t>
      </w:r>
      <w:r w:rsidR="008A5FBB">
        <w:t>is</w:t>
      </w:r>
      <w:r w:rsidR="008A5FBB" w:rsidRPr="001A07D6">
        <w:t xml:space="preserve"> </w:t>
      </w:r>
      <w:r w:rsidR="00FB6A06" w:rsidRPr="001A07D6">
        <w:t>further</w:t>
      </w:r>
      <w:r w:rsidR="00BC165D" w:rsidRPr="001A07D6">
        <w:t xml:space="preserve"> </w:t>
      </w:r>
      <w:r w:rsidR="00A814F8" w:rsidRPr="001A07D6">
        <w:t>treated by</w:t>
      </w:r>
      <w:r w:rsidR="00BC165D" w:rsidRPr="001A07D6">
        <w:t xml:space="preserve"> EDI to </w:t>
      </w:r>
      <w:r w:rsidR="00FB6A06" w:rsidRPr="001A07D6">
        <w:t xml:space="preserve">produce </w:t>
      </w:r>
      <w:r w:rsidR="00BC165D" w:rsidRPr="001A07D6">
        <w:t>high-quality water.</w:t>
      </w:r>
      <w:r w:rsidRPr="001A07D6">
        <w:t xml:space="preserve"> The </w:t>
      </w:r>
      <w:r w:rsidR="00FB6A06" w:rsidRPr="001A07D6">
        <w:t xml:space="preserve">product </w:t>
      </w:r>
      <w:r w:rsidRPr="001A07D6">
        <w:t xml:space="preserve">water </w:t>
      </w:r>
      <w:r w:rsidR="00E74E9C">
        <w:t>is</w:t>
      </w:r>
      <w:r w:rsidR="00E74E9C" w:rsidRPr="001A07D6">
        <w:t xml:space="preserve"> </w:t>
      </w:r>
      <w:r w:rsidRPr="001A07D6">
        <w:t xml:space="preserve">usually reused </w:t>
      </w:r>
      <w:r w:rsidR="00FB6A06" w:rsidRPr="001A07D6">
        <w:t xml:space="preserve">for </w:t>
      </w:r>
      <w:r w:rsidRPr="001A07D6">
        <w:t xml:space="preserve">process water, </w:t>
      </w:r>
      <w:r w:rsidR="00904E37" w:rsidRPr="001A07D6">
        <w:t>closed recirculating cooling water, industrial boilers and other purposes after disinfection</w:t>
      </w:r>
      <w:r w:rsidR="003448F5" w:rsidRPr="001A07D6">
        <w:t>.</w:t>
      </w:r>
    </w:p>
    <w:p w14:paraId="371865CD" w14:textId="77777777" w:rsidR="00E43688" w:rsidRPr="001A07D6" w:rsidRDefault="00E43688" w:rsidP="00E43688">
      <w:pPr>
        <w:spacing w:line="300" w:lineRule="auto"/>
        <w:jc w:val="center"/>
        <w:rPr>
          <w:rFonts w:cs="Calibri"/>
        </w:rPr>
      </w:pPr>
      <w:r w:rsidRPr="001A07D6">
        <w:rPr>
          <w:rFonts w:cs="Calibri"/>
          <w:noProof/>
        </w:rPr>
        <w:lastRenderedPageBreak/>
        <w:drawing>
          <wp:inline distT="0" distB="0" distL="0" distR="0" wp14:anchorId="1FFBBCCC" wp14:editId="6396F88B">
            <wp:extent cx="5473905" cy="7330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473905" cy="733000"/>
                    </a:xfrm>
                    <a:prstGeom prst="rect">
                      <a:avLst/>
                    </a:prstGeom>
                  </pic:spPr>
                </pic:pic>
              </a:graphicData>
            </a:graphic>
          </wp:inline>
        </w:drawing>
      </w:r>
    </w:p>
    <w:p w14:paraId="1076AF91" w14:textId="4BAF8255" w:rsidR="00E43688" w:rsidRPr="001A07D6" w:rsidRDefault="00E43688" w:rsidP="00E43688">
      <w:pPr>
        <w:spacing w:line="300" w:lineRule="auto"/>
        <w:jc w:val="center"/>
        <w:rPr>
          <w:rFonts w:cs="Calibri"/>
          <w:b/>
        </w:rPr>
      </w:pPr>
      <w:r w:rsidRPr="001A07D6">
        <w:rPr>
          <w:rFonts w:cs="Calibri"/>
          <w:b/>
        </w:rPr>
        <w:t xml:space="preserve">Figure </w:t>
      </w:r>
      <w:r w:rsidR="003A416B" w:rsidRPr="001A07D6">
        <w:rPr>
          <w:rFonts w:cs="Calibri"/>
          <w:b/>
        </w:rPr>
        <w:t>5</w:t>
      </w:r>
      <w:r w:rsidRPr="001A07D6">
        <w:rPr>
          <w:rFonts w:cs="Calibri"/>
          <w:b/>
        </w:rPr>
        <w:t xml:space="preserve"> </w:t>
      </w:r>
      <w:r w:rsidR="00DD7841" w:rsidRPr="001A07D6">
        <w:rPr>
          <w:rFonts w:cs="Calibri"/>
          <w:b/>
          <w:bCs/>
        </w:rPr>
        <w:t>—</w:t>
      </w:r>
      <w:r w:rsidRPr="001A07D6">
        <w:rPr>
          <w:rFonts w:cs="Calibri"/>
          <w:b/>
        </w:rPr>
        <w:t xml:space="preserve"> Typical </w:t>
      </w:r>
      <w:r w:rsidR="003A416B" w:rsidRPr="001A07D6">
        <w:rPr>
          <w:rFonts w:cs="Calibri"/>
          <w:b/>
        </w:rPr>
        <w:t>MF/UF/MBR+NF/RO+EDI process</w:t>
      </w:r>
    </w:p>
    <w:p w14:paraId="6365D935" w14:textId="35060576" w:rsidR="00DD7841" w:rsidRPr="001A07D6" w:rsidRDefault="00DD7841" w:rsidP="00E43688">
      <w:pPr>
        <w:rPr>
          <w:b/>
          <w:bCs/>
        </w:rPr>
      </w:pPr>
      <w:r w:rsidRPr="001A07D6">
        <w:rPr>
          <w:rFonts w:hint="eastAsia"/>
          <w:b/>
          <w:bCs/>
        </w:rPr>
        <w:t>(</w:t>
      </w:r>
      <w:r w:rsidRPr="001A07D6">
        <w:rPr>
          <w:b/>
          <w:bCs/>
        </w:rPr>
        <w:t>4)</w:t>
      </w:r>
      <w:r w:rsidR="00796622" w:rsidRPr="001A07D6">
        <w:rPr>
          <w:b/>
          <w:bCs/>
        </w:rPr>
        <w:t xml:space="preserve"> </w:t>
      </w:r>
      <w:r w:rsidR="0041214C" w:rsidRPr="001A07D6">
        <w:rPr>
          <w:b/>
          <w:bCs/>
        </w:rPr>
        <w:t>MF/UF/MBR+NF/RO+ED</w:t>
      </w:r>
    </w:p>
    <w:p w14:paraId="343A06FF" w14:textId="583D3DB2" w:rsidR="00E43688" w:rsidRPr="001A07D6" w:rsidRDefault="00E43688" w:rsidP="00E43688">
      <w:r w:rsidRPr="001A07D6">
        <w:t xml:space="preserve">In a typical </w:t>
      </w:r>
      <w:r w:rsidR="003A416B" w:rsidRPr="001A07D6">
        <w:t>MF/UF/MBR+NF/RO+ED</w:t>
      </w:r>
      <w:r w:rsidRPr="001A07D6">
        <w:t xml:space="preserve"> process</w:t>
      </w:r>
      <w:r w:rsidR="003A416B" w:rsidRPr="001A07D6">
        <w:t>, as shown in Figure 6,</w:t>
      </w:r>
      <w:r w:rsidRPr="001A07D6">
        <w:t xml:space="preserve"> after appropriate pre</w:t>
      </w:r>
      <w:r w:rsidR="00D03FC9">
        <w:t>-</w:t>
      </w:r>
      <w:r w:rsidRPr="001A07D6">
        <w:t xml:space="preserve">treatment, industrial wastewater </w:t>
      </w:r>
      <w:r w:rsidR="00A40E62">
        <w:t>is</w:t>
      </w:r>
      <w:r w:rsidR="00A40E62" w:rsidRPr="001A07D6">
        <w:t xml:space="preserve"> </w:t>
      </w:r>
      <w:r w:rsidRPr="001A07D6">
        <w:t xml:space="preserve">first treated by </w:t>
      </w:r>
      <w:r w:rsidR="004948A1" w:rsidRPr="001A07D6">
        <w:t>MF/UF/MBR</w:t>
      </w:r>
      <w:r w:rsidRPr="001A07D6">
        <w:t xml:space="preserve"> processes to remove suspended particles, and then treated by NF/RO to remove TDS. The concentrate</w:t>
      </w:r>
      <w:r w:rsidR="003A416B" w:rsidRPr="001A07D6">
        <w:t>d water</w:t>
      </w:r>
      <w:r w:rsidRPr="001A07D6">
        <w:t xml:space="preserve"> from NF/RO </w:t>
      </w:r>
      <w:r w:rsidR="00EA6E23">
        <w:t>is</w:t>
      </w:r>
      <w:r w:rsidR="00EA6E23" w:rsidRPr="001A07D6">
        <w:t xml:space="preserve"> </w:t>
      </w:r>
      <w:r w:rsidR="003A416B" w:rsidRPr="001A07D6">
        <w:t xml:space="preserve">further </w:t>
      </w:r>
      <w:r w:rsidR="00927A88" w:rsidRPr="001A07D6">
        <w:t>concentrat</w:t>
      </w:r>
      <w:r w:rsidRPr="001A07D6">
        <w:t xml:space="preserve">ed using ED to </w:t>
      </w:r>
      <w:r w:rsidR="00927A88" w:rsidRPr="001A07D6">
        <w:t>reduce</w:t>
      </w:r>
      <w:r w:rsidRPr="001A07D6">
        <w:t xml:space="preserve"> </w:t>
      </w:r>
      <w:r w:rsidR="003A416B" w:rsidRPr="001A07D6">
        <w:t xml:space="preserve">the volume of </w:t>
      </w:r>
      <w:r w:rsidR="00927A88" w:rsidRPr="001A07D6">
        <w:t>concentrat</w:t>
      </w:r>
      <w:r w:rsidR="003A416B" w:rsidRPr="001A07D6">
        <w:t>ed</w:t>
      </w:r>
      <w:r w:rsidR="00927A88" w:rsidRPr="001A07D6">
        <w:t xml:space="preserve"> </w:t>
      </w:r>
      <w:r w:rsidR="003A416B" w:rsidRPr="001A07D6">
        <w:t xml:space="preserve">water </w:t>
      </w:r>
      <w:r w:rsidR="00927A88" w:rsidRPr="001A07D6">
        <w:t xml:space="preserve">and </w:t>
      </w:r>
      <w:r w:rsidR="007E7439" w:rsidRPr="001A07D6">
        <w:t>increase water recovery</w:t>
      </w:r>
      <w:r w:rsidRPr="001A07D6">
        <w:t xml:space="preserve">. </w:t>
      </w:r>
      <w:r w:rsidR="00B32C46" w:rsidRPr="001A07D6">
        <w:t xml:space="preserve">The product water from ED </w:t>
      </w:r>
      <w:r w:rsidR="00834F44">
        <w:t>is</w:t>
      </w:r>
      <w:r w:rsidR="00834F44" w:rsidRPr="001A07D6">
        <w:t xml:space="preserve"> </w:t>
      </w:r>
      <w:r w:rsidR="00B32C46" w:rsidRPr="001A07D6">
        <w:t xml:space="preserve">usually recirculated back to NF/RO. </w:t>
      </w:r>
      <w:r w:rsidRPr="001A07D6">
        <w:t xml:space="preserve">The </w:t>
      </w:r>
      <w:r w:rsidR="00B035C4" w:rsidRPr="001A07D6">
        <w:t xml:space="preserve">product </w:t>
      </w:r>
      <w:r w:rsidRPr="001A07D6">
        <w:t>water</w:t>
      </w:r>
      <w:r w:rsidR="00B32C46" w:rsidRPr="001A07D6">
        <w:t xml:space="preserve"> from NF/RO</w:t>
      </w:r>
      <w:r w:rsidRPr="001A07D6">
        <w:t xml:space="preserve"> </w:t>
      </w:r>
      <w:r w:rsidR="00834F44">
        <w:t>is</w:t>
      </w:r>
      <w:r w:rsidR="00834F44" w:rsidRPr="001A07D6">
        <w:t xml:space="preserve"> </w:t>
      </w:r>
      <w:r w:rsidRPr="001A07D6">
        <w:t>usually reused for cooling water, industrial boilers and other purposes after disinfection.</w:t>
      </w:r>
    </w:p>
    <w:p w14:paraId="312B3CC1" w14:textId="77777777" w:rsidR="00E43688" w:rsidRPr="001A07D6" w:rsidRDefault="00E43688" w:rsidP="00E43688">
      <w:pPr>
        <w:spacing w:line="300" w:lineRule="auto"/>
        <w:jc w:val="center"/>
        <w:rPr>
          <w:rFonts w:cs="Calibri"/>
        </w:rPr>
      </w:pPr>
      <w:r w:rsidRPr="001A07D6">
        <w:rPr>
          <w:rFonts w:cs="Calibri"/>
          <w:noProof/>
        </w:rPr>
        <w:drawing>
          <wp:inline distT="0" distB="0" distL="0" distR="0" wp14:anchorId="23DED2E3" wp14:editId="0D9FA256">
            <wp:extent cx="5565937" cy="1204386"/>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565937" cy="1204386"/>
                    </a:xfrm>
                    <a:prstGeom prst="rect">
                      <a:avLst/>
                    </a:prstGeom>
                  </pic:spPr>
                </pic:pic>
              </a:graphicData>
            </a:graphic>
          </wp:inline>
        </w:drawing>
      </w:r>
    </w:p>
    <w:p w14:paraId="62C682F7" w14:textId="2D895DC9" w:rsidR="00E43688" w:rsidRPr="001A07D6" w:rsidRDefault="00E43688" w:rsidP="00E43688">
      <w:pPr>
        <w:spacing w:line="300" w:lineRule="auto"/>
        <w:jc w:val="center"/>
        <w:rPr>
          <w:rFonts w:cs="Calibri"/>
          <w:b/>
        </w:rPr>
      </w:pPr>
      <w:r w:rsidRPr="001A07D6">
        <w:rPr>
          <w:rFonts w:cs="Calibri"/>
          <w:b/>
        </w:rPr>
        <w:t xml:space="preserve">Figure </w:t>
      </w:r>
      <w:r w:rsidR="003A416B" w:rsidRPr="001A07D6">
        <w:rPr>
          <w:rFonts w:cs="Calibri"/>
          <w:b/>
        </w:rPr>
        <w:t>6</w:t>
      </w:r>
      <w:r w:rsidRPr="001A07D6">
        <w:rPr>
          <w:rFonts w:cs="Calibri"/>
          <w:b/>
        </w:rPr>
        <w:t xml:space="preserve"> </w:t>
      </w:r>
      <w:r w:rsidR="00DD7841" w:rsidRPr="001A07D6">
        <w:rPr>
          <w:rFonts w:cs="Calibri"/>
          <w:b/>
          <w:bCs/>
        </w:rPr>
        <w:t>—</w:t>
      </w:r>
      <w:r w:rsidRPr="001A07D6">
        <w:rPr>
          <w:rFonts w:cs="Calibri"/>
          <w:b/>
        </w:rPr>
        <w:t xml:space="preserve"> Typical </w:t>
      </w:r>
      <w:r w:rsidR="003A416B" w:rsidRPr="001A07D6">
        <w:rPr>
          <w:rFonts w:cs="Calibri"/>
          <w:b/>
        </w:rPr>
        <w:t>MF/UF/MBR+NF/RO+ED</w:t>
      </w:r>
      <w:r w:rsidRPr="001A07D6">
        <w:rPr>
          <w:rFonts w:cs="Calibri"/>
          <w:b/>
        </w:rPr>
        <w:t xml:space="preserve"> process</w:t>
      </w:r>
    </w:p>
    <w:p w14:paraId="30E5CA1C" w14:textId="41CAD13B" w:rsidR="00DD7841" w:rsidRPr="001A07D6" w:rsidRDefault="00DD7841" w:rsidP="00E43688">
      <w:pPr>
        <w:spacing w:line="300" w:lineRule="auto"/>
        <w:rPr>
          <w:rFonts w:cs="Calibri"/>
          <w:b/>
          <w:bCs/>
        </w:rPr>
      </w:pPr>
      <w:r w:rsidRPr="001A07D6">
        <w:rPr>
          <w:rFonts w:cs="Calibri" w:hint="eastAsia"/>
          <w:b/>
          <w:bCs/>
        </w:rPr>
        <w:t>(</w:t>
      </w:r>
      <w:r w:rsidRPr="001A07D6">
        <w:rPr>
          <w:rFonts w:cs="Calibri"/>
          <w:b/>
          <w:bCs/>
        </w:rPr>
        <w:t xml:space="preserve">5) </w:t>
      </w:r>
      <w:r w:rsidR="0041214C" w:rsidRPr="001A07D6">
        <w:rPr>
          <w:b/>
          <w:bCs/>
        </w:rPr>
        <w:t>MF/UF/MBR+NF+RO+ED</w:t>
      </w:r>
    </w:p>
    <w:p w14:paraId="7F878F51" w14:textId="2117E2E4" w:rsidR="00E43688" w:rsidRPr="001A07D6" w:rsidRDefault="00E43688" w:rsidP="00E43688">
      <w:pPr>
        <w:spacing w:line="300" w:lineRule="auto"/>
        <w:rPr>
          <w:rFonts w:cs="Calibri"/>
        </w:rPr>
      </w:pPr>
      <w:r w:rsidRPr="001A07D6">
        <w:rPr>
          <w:rFonts w:cs="Calibri"/>
        </w:rPr>
        <w:t xml:space="preserve">In a typical </w:t>
      </w:r>
      <w:r w:rsidR="005079CD" w:rsidRPr="001A07D6">
        <w:rPr>
          <w:rFonts w:cs="Calibri"/>
        </w:rPr>
        <w:t>MF/UF/MBR+NF+RO+ED</w:t>
      </w:r>
      <w:r w:rsidRPr="001A07D6">
        <w:rPr>
          <w:rFonts w:cs="Calibri"/>
        </w:rPr>
        <w:t xml:space="preserve"> process for salt fractionation</w:t>
      </w:r>
      <w:r w:rsidR="003A416B" w:rsidRPr="001A07D6">
        <w:t>, as shown in Figure 7,</w:t>
      </w:r>
      <w:r w:rsidRPr="001A07D6">
        <w:rPr>
          <w:rFonts w:cs="Calibri"/>
        </w:rPr>
        <w:t xml:space="preserve"> after appropriate pre</w:t>
      </w:r>
      <w:r w:rsidR="00D03FC9">
        <w:rPr>
          <w:rFonts w:cs="Calibri"/>
        </w:rPr>
        <w:t>-</w:t>
      </w:r>
      <w:r w:rsidRPr="001A07D6">
        <w:rPr>
          <w:rFonts w:cs="Calibri"/>
        </w:rPr>
        <w:t xml:space="preserve">treatment, industrial wastewater </w:t>
      </w:r>
      <w:r w:rsidR="00267B9B">
        <w:rPr>
          <w:rFonts w:cs="Calibri"/>
        </w:rPr>
        <w:t>is</w:t>
      </w:r>
      <w:r w:rsidR="00267B9B" w:rsidRPr="001A07D6">
        <w:rPr>
          <w:rFonts w:cs="Calibri"/>
        </w:rPr>
        <w:t xml:space="preserve"> </w:t>
      </w:r>
      <w:r w:rsidRPr="001A07D6">
        <w:rPr>
          <w:rFonts w:cs="Calibri"/>
        </w:rPr>
        <w:t xml:space="preserve">first treated by </w:t>
      </w:r>
      <w:r w:rsidR="00A814F8" w:rsidRPr="001A07D6">
        <w:rPr>
          <w:rFonts w:cs="Calibri"/>
        </w:rPr>
        <w:t>MF/UF/MBR</w:t>
      </w:r>
      <w:r w:rsidRPr="001A07D6">
        <w:rPr>
          <w:rFonts w:cs="Calibri"/>
        </w:rPr>
        <w:t xml:space="preserve"> processes to remove suspended particles. </w:t>
      </w:r>
      <w:r w:rsidR="00F27347">
        <w:rPr>
          <w:rFonts w:cs="Calibri"/>
        </w:rPr>
        <w:t>Other</w:t>
      </w:r>
      <w:r w:rsidR="00E60C35" w:rsidRPr="001A07D6">
        <w:rPr>
          <w:rFonts w:cs="Calibri"/>
        </w:rPr>
        <w:t xml:space="preserve"> commonly used membrane-based processes for salt fractionation are provided in Annex </w:t>
      </w:r>
      <w:r w:rsidR="00915F2E" w:rsidRPr="001A07D6">
        <w:rPr>
          <w:rFonts w:cs="Calibri"/>
        </w:rPr>
        <w:t>B</w:t>
      </w:r>
      <w:r w:rsidR="00E60C35" w:rsidRPr="001A07D6">
        <w:rPr>
          <w:rFonts w:cs="Calibri"/>
        </w:rPr>
        <w:t xml:space="preserve">. </w:t>
      </w:r>
      <w:r w:rsidRPr="001A07D6">
        <w:rPr>
          <w:rFonts w:cs="Calibri"/>
        </w:rPr>
        <w:t xml:space="preserve">The permeate from </w:t>
      </w:r>
      <w:r w:rsidR="00E24536" w:rsidRPr="001A07D6">
        <w:rPr>
          <w:rFonts w:cs="Calibri"/>
        </w:rPr>
        <w:t>MF/UF/MBR</w:t>
      </w:r>
      <w:r w:rsidRPr="001A07D6">
        <w:rPr>
          <w:rFonts w:cs="Calibri"/>
        </w:rPr>
        <w:t xml:space="preserve"> processes </w:t>
      </w:r>
      <w:r w:rsidR="00267B9B">
        <w:rPr>
          <w:rFonts w:cs="Calibri"/>
        </w:rPr>
        <w:t>is</w:t>
      </w:r>
      <w:r w:rsidR="00267B9B" w:rsidRPr="001A07D6">
        <w:rPr>
          <w:rFonts w:cs="Calibri"/>
        </w:rPr>
        <w:t xml:space="preserve"> </w:t>
      </w:r>
      <w:r w:rsidRPr="001A07D6">
        <w:rPr>
          <w:rFonts w:cs="Calibri"/>
        </w:rPr>
        <w:t xml:space="preserve">treated by NF to remove </w:t>
      </w:r>
      <w:r w:rsidR="00F27347">
        <w:rPr>
          <w:rFonts w:cs="Calibri"/>
        </w:rPr>
        <w:t>multi</w:t>
      </w:r>
      <w:r w:rsidR="00B035C4" w:rsidRPr="001A07D6">
        <w:rPr>
          <w:rFonts w:cs="Calibri"/>
        </w:rPr>
        <w:t xml:space="preserve">valent </w:t>
      </w:r>
      <w:r w:rsidRPr="001A07D6">
        <w:rPr>
          <w:rFonts w:cs="Calibri"/>
        </w:rPr>
        <w:t xml:space="preserve">ions, and subsequently treated by RO to remove </w:t>
      </w:r>
      <w:r w:rsidR="00B035C4" w:rsidRPr="001A07D6">
        <w:rPr>
          <w:rFonts w:cs="Calibri"/>
        </w:rPr>
        <w:t xml:space="preserve">monovalent </w:t>
      </w:r>
      <w:r w:rsidRPr="001A07D6">
        <w:rPr>
          <w:rFonts w:cs="Calibri"/>
        </w:rPr>
        <w:t>ions. The concentrate</w:t>
      </w:r>
      <w:r w:rsidR="00A814F8" w:rsidRPr="001A07D6">
        <w:rPr>
          <w:rFonts w:cs="Calibri"/>
        </w:rPr>
        <w:t>d water</w:t>
      </w:r>
      <w:r w:rsidRPr="001A07D6">
        <w:rPr>
          <w:rFonts w:cs="Calibri"/>
        </w:rPr>
        <w:t xml:space="preserve"> from NF and RO contain</w:t>
      </w:r>
      <w:r w:rsidR="00B035C4" w:rsidRPr="001A07D6">
        <w:rPr>
          <w:rFonts w:cs="Calibri"/>
        </w:rPr>
        <w:t>s</w:t>
      </w:r>
      <w:r w:rsidRPr="001A07D6">
        <w:rPr>
          <w:rFonts w:cs="Calibri"/>
        </w:rPr>
        <w:t xml:space="preserve"> high-concentration </w:t>
      </w:r>
      <w:r w:rsidR="001078D0" w:rsidRPr="001A07D6">
        <w:rPr>
          <w:rFonts w:cs="Calibri"/>
        </w:rPr>
        <w:t>multivalent</w:t>
      </w:r>
      <w:r w:rsidRPr="001A07D6">
        <w:rPr>
          <w:rFonts w:cs="Calibri"/>
        </w:rPr>
        <w:t xml:space="preserve"> and monovalent ions, respectively</w:t>
      </w:r>
      <w:r w:rsidR="00B035C4" w:rsidRPr="001A07D6">
        <w:rPr>
          <w:rFonts w:cs="Calibri"/>
        </w:rPr>
        <w:t>.</w:t>
      </w:r>
      <w:r w:rsidR="00E24536" w:rsidRPr="001A07D6">
        <w:rPr>
          <w:rFonts w:cs="Calibri"/>
        </w:rPr>
        <w:t xml:space="preserve"> </w:t>
      </w:r>
      <w:r w:rsidR="00B035C4" w:rsidRPr="001A07D6">
        <w:rPr>
          <w:rFonts w:cs="Calibri"/>
        </w:rPr>
        <w:t xml:space="preserve">After being </w:t>
      </w:r>
      <w:r w:rsidR="00E24536" w:rsidRPr="001A07D6">
        <w:rPr>
          <w:rFonts w:cs="Calibri"/>
        </w:rPr>
        <w:t>further concentrated by ED, the concentrated water</w:t>
      </w:r>
      <w:r w:rsidRPr="001A07D6">
        <w:rPr>
          <w:rFonts w:cs="Calibri"/>
        </w:rPr>
        <w:t xml:space="preserve"> can be used for recovery of industrial salts. </w:t>
      </w:r>
      <w:r w:rsidR="00B32C46" w:rsidRPr="001A07D6">
        <w:rPr>
          <w:rFonts w:cs="Calibri"/>
        </w:rPr>
        <w:t>T</w:t>
      </w:r>
      <w:r w:rsidR="00B32C46" w:rsidRPr="001A07D6">
        <w:t xml:space="preserve">he product water from ED </w:t>
      </w:r>
      <w:r w:rsidR="00267B9B">
        <w:t xml:space="preserve">is </w:t>
      </w:r>
      <w:r w:rsidR="00B32C46" w:rsidRPr="001A07D6">
        <w:t xml:space="preserve">usually recirculated back to NF or RO. </w:t>
      </w:r>
      <w:r w:rsidRPr="001A07D6">
        <w:rPr>
          <w:rFonts w:cs="Calibri"/>
        </w:rPr>
        <w:t xml:space="preserve">The </w:t>
      </w:r>
      <w:r w:rsidR="00B035C4" w:rsidRPr="001A07D6">
        <w:rPr>
          <w:rFonts w:cs="Calibri"/>
        </w:rPr>
        <w:t xml:space="preserve">product </w:t>
      </w:r>
      <w:r w:rsidRPr="001A07D6">
        <w:rPr>
          <w:rFonts w:cs="Calibri"/>
        </w:rPr>
        <w:t>water</w:t>
      </w:r>
      <w:r w:rsidR="00415B55" w:rsidRPr="001A07D6">
        <w:rPr>
          <w:rFonts w:cs="Calibri"/>
        </w:rPr>
        <w:t xml:space="preserve"> from RO </w:t>
      </w:r>
      <w:r w:rsidR="00267B9B">
        <w:rPr>
          <w:rFonts w:cs="Calibri"/>
        </w:rPr>
        <w:t xml:space="preserve">is </w:t>
      </w:r>
      <w:r w:rsidRPr="001A07D6">
        <w:rPr>
          <w:rFonts w:cs="Calibri"/>
        </w:rPr>
        <w:t>usually reused for cooling water, industrial boilers and other purposes after disinfection.</w:t>
      </w:r>
    </w:p>
    <w:p w14:paraId="0E920CE4" w14:textId="77777777" w:rsidR="00E43688" w:rsidRPr="001A07D6" w:rsidRDefault="00E43688" w:rsidP="00BF124F">
      <w:pPr>
        <w:spacing w:line="300" w:lineRule="auto"/>
        <w:jc w:val="center"/>
        <w:rPr>
          <w:rFonts w:cs="Calibri"/>
        </w:rPr>
      </w:pPr>
      <w:r w:rsidRPr="001A07D6">
        <w:rPr>
          <w:rFonts w:cs="Calibri"/>
          <w:noProof/>
        </w:rPr>
        <w:drawing>
          <wp:inline distT="0" distB="0" distL="0" distR="0" wp14:anchorId="4469FF8C" wp14:editId="3CDF33B3">
            <wp:extent cx="6406114" cy="1287304"/>
            <wp:effectExtent l="0" t="0" r="0" b="825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406114" cy="1287304"/>
                    </a:xfrm>
                    <a:prstGeom prst="rect">
                      <a:avLst/>
                    </a:prstGeom>
                  </pic:spPr>
                </pic:pic>
              </a:graphicData>
            </a:graphic>
          </wp:inline>
        </w:drawing>
      </w:r>
    </w:p>
    <w:p w14:paraId="1405410D" w14:textId="3C17F893" w:rsidR="00E43688" w:rsidRPr="001A07D6" w:rsidRDefault="00E43688" w:rsidP="00E43688">
      <w:pPr>
        <w:spacing w:line="300" w:lineRule="auto"/>
        <w:jc w:val="center"/>
        <w:rPr>
          <w:rFonts w:cs="Calibri"/>
          <w:b/>
        </w:rPr>
      </w:pPr>
      <w:r w:rsidRPr="001A07D6">
        <w:rPr>
          <w:rFonts w:cs="Calibri"/>
          <w:b/>
        </w:rPr>
        <w:lastRenderedPageBreak/>
        <w:t xml:space="preserve">Figure </w:t>
      </w:r>
      <w:r w:rsidR="003A416B" w:rsidRPr="001A07D6">
        <w:rPr>
          <w:rFonts w:cs="Calibri"/>
          <w:b/>
        </w:rPr>
        <w:t>7</w:t>
      </w:r>
      <w:r w:rsidRPr="001A07D6">
        <w:rPr>
          <w:rFonts w:cs="Calibri"/>
          <w:b/>
        </w:rPr>
        <w:t xml:space="preserve"> </w:t>
      </w:r>
      <w:r w:rsidR="00DD7841" w:rsidRPr="001A07D6">
        <w:rPr>
          <w:rFonts w:cs="Calibri"/>
          <w:b/>
          <w:bCs/>
        </w:rPr>
        <w:t>—</w:t>
      </w:r>
      <w:r w:rsidRPr="001A07D6">
        <w:rPr>
          <w:rFonts w:cs="Calibri"/>
          <w:b/>
        </w:rPr>
        <w:t xml:space="preserve"> Typical </w:t>
      </w:r>
      <w:r w:rsidR="00BB1673" w:rsidRPr="001A07D6">
        <w:rPr>
          <w:rFonts w:cs="Calibri"/>
          <w:b/>
        </w:rPr>
        <w:t>MF/UF/MBR+NF+RO+ED</w:t>
      </w:r>
      <w:r w:rsidRPr="001A07D6">
        <w:rPr>
          <w:rFonts w:cs="Calibri"/>
          <w:b/>
        </w:rPr>
        <w:t xml:space="preserve"> process for salt fractionation</w:t>
      </w:r>
    </w:p>
    <w:p w14:paraId="4D2DECC8" w14:textId="14F68E01" w:rsidR="00452C43" w:rsidRPr="001A07D6" w:rsidRDefault="00832D59" w:rsidP="00832D59">
      <w:pPr>
        <w:rPr>
          <w:rFonts w:cs="Calibri"/>
          <w:b/>
          <w:bCs/>
        </w:rPr>
      </w:pPr>
      <w:r w:rsidRPr="001A07D6">
        <w:rPr>
          <w:rFonts w:cs="Calibri"/>
          <w:b/>
          <w:bCs/>
        </w:rPr>
        <w:t>5.</w:t>
      </w:r>
      <w:r w:rsidR="00672978" w:rsidRPr="001A07D6">
        <w:rPr>
          <w:rFonts w:cs="Calibri"/>
          <w:b/>
          <w:bCs/>
        </w:rPr>
        <w:t>3</w:t>
      </w:r>
      <w:r w:rsidRPr="001A07D6">
        <w:rPr>
          <w:rFonts w:cs="Calibri"/>
          <w:b/>
          <w:bCs/>
        </w:rPr>
        <w:t xml:space="preserve">.2 </w:t>
      </w:r>
      <w:r w:rsidR="00452C43" w:rsidRPr="001A07D6">
        <w:rPr>
          <w:rFonts w:cs="Calibri"/>
          <w:b/>
          <w:bCs/>
        </w:rPr>
        <w:t>Multi</w:t>
      </w:r>
      <w:r w:rsidR="006A2EE4" w:rsidRPr="001A07D6">
        <w:rPr>
          <w:rFonts w:cs="Calibri"/>
          <w:b/>
          <w:bCs/>
        </w:rPr>
        <w:t>pass</w:t>
      </w:r>
      <w:r w:rsidR="00452C43" w:rsidRPr="001A07D6">
        <w:rPr>
          <w:rFonts w:cs="Calibri"/>
          <w:b/>
          <w:bCs/>
        </w:rPr>
        <w:t xml:space="preserve"> and multi</w:t>
      </w:r>
      <w:r w:rsidR="006A2EE4" w:rsidRPr="001A07D6">
        <w:rPr>
          <w:rFonts w:cs="Calibri"/>
          <w:b/>
          <w:bCs/>
        </w:rPr>
        <w:t>stage</w:t>
      </w:r>
      <w:r w:rsidR="00452C43" w:rsidRPr="001A07D6">
        <w:rPr>
          <w:rFonts w:cs="Calibri"/>
          <w:b/>
          <w:bCs/>
        </w:rPr>
        <w:t xml:space="preserve"> process</w:t>
      </w:r>
    </w:p>
    <w:p w14:paraId="30738C85" w14:textId="28D44803" w:rsidR="00452C43" w:rsidRPr="001A07D6" w:rsidRDefault="0082587E" w:rsidP="00832D59">
      <w:pPr>
        <w:spacing w:after="120"/>
        <w:rPr>
          <w:rFonts w:cs="Calibri"/>
          <w:b/>
          <w:bCs/>
        </w:rPr>
      </w:pPr>
      <w:r w:rsidRPr="001A07D6">
        <w:rPr>
          <w:rFonts w:cs="Calibri"/>
          <w:b/>
          <w:bCs/>
        </w:rPr>
        <w:t>(1)</w:t>
      </w:r>
      <w:r w:rsidR="00832D59" w:rsidRPr="001A07D6">
        <w:rPr>
          <w:rFonts w:cs="Calibri"/>
          <w:b/>
          <w:bCs/>
        </w:rPr>
        <w:t xml:space="preserve"> </w:t>
      </w:r>
      <w:r w:rsidR="00946645" w:rsidRPr="001A07D6">
        <w:rPr>
          <w:rFonts w:cs="Calibri"/>
          <w:b/>
          <w:bCs/>
        </w:rPr>
        <w:t>Multipass</w:t>
      </w:r>
    </w:p>
    <w:p w14:paraId="68FF6150" w14:textId="4C27BC9C" w:rsidR="007D1E9F" w:rsidRPr="001A07D6" w:rsidRDefault="00E25369" w:rsidP="00E43688">
      <w:r w:rsidRPr="001A07D6">
        <w:t xml:space="preserve">When the water quality of a single </w:t>
      </w:r>
      <w:r w:rsidR="00F21BF8" w:rsidRPr="001A07D6">
        <w:t xml:space="preserve">NF/RO/EDI </w:t>
      </w:r>
      <w:r w:rsidRPr="001A07D6">
        <w:t xml:space="preserve">membrane </w:t>
      </w:r>
      <w:r w:rsidR="004E61E0" w:rsidRPr="001A07D6">
        <w:t>cannot</w:t>
      </w:r>
      <w:r w:rsidRPr="001A07D6">
        <w:t xml:space="preserve"> meet the requirements, the product water produced by the </w:t>
      </w:r>
      <w:r w:rsidR="006D4B60" w:rsidRPr="001A07D6">
        <w:t>NF/</w:t>
      </w:r>
      <w:r w:rsidRPr="001A07D6">
        <w:t>RO</w:t>
      </w:r>
      <w:r w:rsidR="006D4B60" w:rsidRPr="001A07D6">
        <w:t>/EDI</w:t>
      </w:r>
      <w:r w:rsidRPr="001A07D6">
        <w:t xml:space="preserve"> membrane module can be used as the feed</w:t>
      </w:r>
      <w:r w:rsidR="0080241A">
        <w:t xml:space="preserve"> water</w:t>
      </w:r>
      <w:r w:rsidRPr="001A07D6">
        <w:t xml:space="preserve"> of the next </w:t>
      </w:r>
      <w:r w:rsidR="006D4B60" w:rsidRPr="001A07D6">
        <w:t>NF/RO/EDI</w:t>
      </w:r>
      <w:r w:rsidRPr="001A07D6">
        <w:t xml:space="preserve"> membrane module to improve the </w:t>
      </w:r>
      <w:r w:rsidR="00E03564" w:rsidRPr="001A07D6">
        <w:rPr>
          <w:rFonts w:hint="eastAsia"/>
        </w:rPr>
        <w:t>pro</w:t>
      </w:r>
      <w:r w:rsidR="00E03564" w:rsidRPr="001A07D6">
        <w:t xml:space="preserve">duct </w:t>
      </w:r>
      <w:r w:rsidRPr="001A07D6">
        <w:t xml:space="preserve">water </w:t>
      </w:r>
      <w:r w:rsidR="00B035C4" w:rsidRPr="001A07D6">
        <w:t>quality</w:t>
      </w:r>
      <w:r w:rsidRPr="001A07D6">
        <w:t>.</w:t>
      </w:r>
      <w:r w:rsidR="006D4B60" w:rsidRPr="001A07D6">
        <w:t xml:space="preserve"> The typical multipass membrane module arrangement is shown in Figure 8.</w:t>
      </w:r>
      <w:r w:rsidR="00777A82" w:rsidRPr="001A07D6">
        <w:t xml:space="preserve"> </w:t>
      </w:r>
    </w:p>
    <w:p w14:paraId="1D288D97" w14:textId="3A365AB4" w:rsidR="00452C43" w:rsidRPr="001A07D6" w:rsidRDefault="00D964CC" w:rsidP="00D964CC">
      <w:pPr>
        <w:spacing w:line="300" w:lineRule="auto"/>
        <w:jc w:val="center"/>
        <w:rPr>
          <w:rFonts w:cs="Calibri"/>
        </w:rPr>
      </w:pPr>
      <w:r w:rsidRPr="001A07D6">
        <w:rPr>
          <w:rFonts w:cs="Calibri"/>
          <w:noProof/>
        </w:rPr>
        <w:drawing>
          <wp:inline distT="0" distB="0" distL="0" distR="0" wp14:anchorId="52428EAB" wp14:editId="1C186CF2">
            <wp:extent cx="3286257" cy="757484"/>
            <wp:effectExtent l="0" t="0" r="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3286257" cy="757484"/>
                    </a:xfrm>
                    <a:prstGeom prst="rect">
                      <a:avLst/>
                    </a:prstGeom>
                    <a:noFill/>
                    <a:ln>
                      <a:noFill/>
                    </a:ln>
                  </pic:spPr>
                </pic:pic>
              </a:graphicData>
            </a:graphic>
          </wp:inline>
        </w:drawing>
      </w:r>
    </w:p>
    <w:p w14:paraId="7A11FC07" w14:textId="3E0F5D0B" w:rsidR="00946645" w:rsidRPr="001A07D6" w:rsidRDefault="00946645" w:rsidP="00946645">
      <w:pPr>
        <w:spacing w:line="300" w:lineRule="auto"/>
        <w:jc w:val="center"/>
        <w:rPr>
          <w:rFonts w:cs="Calibri"/>
          <w:b/>
          <w:bCs/>
        </w:rPr>
      </w:pPr>
      <w:r w:rsidRPr="001A07D6">
        <w:rPr>
          <w:rFonts w:cs="Calibri"/>
          <w:b/>
          <w:bCs/>
        </w:rPr>
        <w:t xml:space="preserve">Figure </w:t>
      </w:r>
      <w:r w:rsidR="006D4B60" w:rsidRPr="001A07D6">
        <w:rPr>
          <w:rFonts w:cs="Calibri"/>
          <w:b/>
          <w:bCs/>
        </w:rPr>
        <w:t>8</w:t>
      </w:r>
      <w:r w:rsidRPr="001A07D6">
        <w:rPr>
          <w:rFonts w:cs="Calibri"/>
          <w:b/>
          <w:bCs/>
        </w:rPr>
        <w:t xml:space="preserve"> — </w:t>
      </w:r>
      <w:r w:rsidR="00E112EB" w:rsidRPr="001A07D6">
        <w:rPr>
          <w:rFonts w:cs="Calibri"/>
          <w:b/>
          <w:bCs/>
        </w:rPr>
        <w:t>Typical multipass membrane module arrangement</w:t>
      </w:r>
    </w:p>
    <w:p w14:paraId="48671F59" w14:textId="6FCDA2A9" w:rsidR="00946645" w:rsidRPr="001A07D6" w:rsidRDefault="0082587E" w:rsidP="00832D59">
      <w:pPr>
        <w:spacing w:after="120"/>
        <w:rPr>
          <w:rFonts w:cs="Calibri"/>
          <w:b/>
          <w:bCs/>
        </w:rPr>
      </w:pPr>
      <w:r w:rsidRPr="001A07D6">
        <w:rPr>
          <w:rFonts w:cs="Calibri"/>
          <w:b/>
          <w:bCs/>
        </w:rPr>
        <w:t>(2)</w:t>
      </w:r>
      <w:r w:rsidR="00832D59" w:rsidRPr="001A07D6">
        <w:rPr>
          <w:rFonts w:cs="Calibri"/>
          <w:b/>
          <w:bCs/>
        </w:rPr>
        <w:t xml:space="preserve"> </w:t>
      </w:r>
      <w:r w:rsidR="00946645" w:rsidRPr="001A07D6">
        <w:rPr>
          <w:rFonts w:cs="Calibri"/>
          <w:b/>
          <w:bCs/>
        </w:rPr>
        <w:t>Multistage</w:t>
      </w:r>
    </w:p>
    <w:p w14:paraId="44F7F174" w14:textId="4F62736B" w:rsidR="007D1E9F" w:rsidRPr="001A07D6" w:rsidRDefault="00E25369" w:rsidP="00E43688">
      <w:r w:rsidRPr="001A07D6">
        <w:t xml:space="preserve">When the water </w:t>
      </w:r>
      <w:r w:rsidR="00B035C4" w:rsidRPr="001A07D6">
        <w:t xml:space="preserve">recovery </w:t>
      </w:r>
      <w:r w:rsidRPr="001A07D6">
        <w:t xml:space="preserve">of a single </w:t>
      </w:r>
      <w:r w:rsidR="00F21BF8" w:rsidRPr="001A07D6">
        <w:t>NF/RO/ED</w:t>
      </w:r>
      <w:r w:rsidRPr="001A07D6">
        <w:t xml:space="preserve"> membrane </w:t>
      </w:r>
      <w:r w:rsidR="004E61E0" w:rsidRPr="001A07D6">
        <w:t>cannot</w:t>
      </w:r>
      <w:r w:rsidRPr="001A07D6">
        <w:t xml:space="preserve"> meet the requirements, the concentrated water produced by the </w:t>
      </w:r>
      <w:r w:rsidR="00F21BF8" w:rsidRPr="001A07D6">
        <w:t>NF/RO/ED</w:t>
      </w:r>
      <w:r w:rsidRPr="001A07D6">
        <w:t xml:space="preserve"> membrane module can be used as the </w:t>
      </w:r>
      <w:r w:rsidR="007A7374" w:rsidRPr="001A07D6">
        <w:t>feed</w:t>
      </w:r>
      <w:r w:rsidR="0080241A">
        <w:t xml:space="preserve"> water</w:t>
      </w:r>
      <w:r w:rsidRPr="001A07D6">
        <w:t xml:space="preserve"> of the next </w:t>
      </w:r>
      <w:r w:rsidR="00F21BF8" w:rsidRPr="001A07D6">
        <w:t>NF/RO/ED</w:t>
      </w:r>
      <w:r w:rsidRPr="001A07D6">
        <w:t xml:space="preserve"> membrane module for further concentrating to </w:t>
      </w:r>
      <w:r w:rsidR="007D1E9F" w:rsidRPr="001A07D6">
        <w:t>improve the water recovery</w:t>
      </w:r>
      <w:r w:rsidRPr="001A07D6">
        <w:t>.</w:t>
      </w:r>
      <w:r w:rsidR="006D4B60" w:rsidRPr="001A07D6">
        <w:t xml:space="preserve"> The typical multistage membrane module arrangement is shown in Figure </w:t>
      </w:r>
      <w:r w:rsidR="00F21BF8" w:rsidRPr="001A07D6">
        <w:t>9</w:t>
      </w:r>
      <w:r w:rsidR="006D4B60" w:rsidRPr="001A07D6">
        <w:t>.</w:t>
      </w:r>
      <w:r w:rsidR="00777A82" w:rsidRPr="001A07D6">
        <w:t xml:space="preserve"> </w:t>
      </w:r>
    </w:p>
    <w:p w14:paraId="565C6865" w14:textId="67314DF0" w:rsidR="00946645" w:rsidRPr="001A07D6" w:rsidRDefault="001A44AD" w:rsidP="00946645">
      <w:pPr>
        <w:spacing w:line="300" w:lineRule="auto"/>
        <w:jc w:val="center"/>
        <w:rPr>
          <w:rFonts w:cs="Calibri"/>
          <w:b/>
          <w:bCs/>
          <w:sz w:val="24"/>
          <w:szCs w:val="24"/>
        </w:rPr>
      </w:pPr>
      <w:r w:rsidRPr="001A07D6">
        <w:rPr>
          <w:rFonts w:cs="Calibri"/>
          <w:noProof/>
        </w:rPr>
        <w:drawing>
          <wp:inline distT="0" distB="0" distL="0" distR="0" wp14:anchorId="6987EBE4" wp14:editId="1E7185C3">
            <wp:extent cx="3187652" cy="128778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3197122" cy="1291606"/>
                    </a:xfrm>
                    <a:prstGeom prst="rect">
                      <a:avLst/>
                    </a:prstGeom>
                    <a:noFill/>
                    <a:ln>
                      <a:noFill/>
                    </a:ln>
                  </pic:spPr>
                </pic:pic>
              </a:graphicData>
            </a:graphic>
          </wp:inline>
        </w:drawing>
      </w:r>
    </w:p>
    <w:p w14:paraId="62C631F7" w14:textId="76C35CD0" w:rsidR="00946645" w:rsidRPr="001A07D6" w:rsidRDefault="00946645" w:rsidP="00946645">
      <w:pPr>
        <w:spacing w:line="300" w:lineRule="auto"/>
        <w:jc w:val="center"/>
        <w:rPr>
          <w:rFonts w:cs="Calibri"/>
          <w:b/>
          <w:bCs/>
        </w:rPr>
      </w:pPr>
      <w:r w:rsidRPr="001A07D6">
        <w:rPr>
          <w:rFonts w:cs="Calibri"/>
          <w:b/>
          <w:bCs/>
        </w:rPr>
        <w:t xml:space="preserve">Figure </w:t>
      </w:r>
      <w:r w:rsidR="00F21BF8" w:rsidRPr="001A07D6">
        <w:rPr>
          <w:rFonts w:cs="Calibri"/>
          <w:b/>
          <w:bCs/>
        </w:rPr>
        <w:t>9</w:t>
      </w:r>
      <w:r w:rsidRPr="001A07D6">
        <w:rPr>
          <w:rFonts w:cs="Calibri"/>
          <w:b/>
          <w:bCs/>
        </w:rPr>
        <w:t xml:space="preserve"> — </w:t>
      </w:r>
      <w:r w:rsidR="00E112EB" w:rsidRPr="001A07D6">
        <w:rPr>
          <w:rFonts w:cs="Calibri"/>
          <w:b/>
          <w:bCs/>
        </w:rPr>
        <w:t>Typical multi</w:t>
      </w:r>
      <w:r w:rsidR="006A2EE4" w:rsidRPr="001A07D6">
        <w:rPr>
          <w:rFonts w:cs="Calibri"/>
          <w:b/>
          <w:bCs/>
        </w:rPr>
        <w:t>stage</w:t>
      </w:r>
      <w:r w:rsidR="00E112EB" w:rsidRPr="001A07D6">
        <w:rPr>
          <w:rFonts w:cs="Calibri"/>
          <w:b/>
          <w:bCs/>
        </w:rPr>
        <w:t xml:space="preserve"> membrane module arrangement</w:t>
      </w:r>
    </w:p>
    <w:p w14:paraId="385CDA35" w14:textId="40855B8D" w:rsidR="00F924F1" w:rsidRPr="001A07D6" w:rsidRDefault="0082587E" w:rsidP="00832D59">
      <w:pPr>
        <w:spacing w:after="120"/>
        <w:rPr>
          <w:rFonts w:cs="Calibri"/>
          <w:b/>
          <w:bCs/>
        </w:rPr>
      </w:pPr>
      <w:r w:rsidRPr="001A07D6">
        <w:rPr>
          <w:rFonts w:cs="Calibri"/>
          <w:b/>
          <w:bCs/>
        </w:rPr>
        <w:t>(3)</w:t>
      </w:r>
      <w:r w:rsidR="00832D59" w:rsidRPr="001A07D6">
        <w:rPr>
          <w:rFonts w:cs="Calibri"/>
          <w:b/>
          <w:bCs/>
        </w:rPr>
        <w:t xml:space="preserve"> </w:t>
      </w:r>
      <w:r w:rsidR="007D1E9F" w:rsidRPr="001A07D6">
        <w:rPr>
          <w:rFonts w:cs="Calibri"/>
          <w:b/>
          <w:bCs/>
        </w:rPr>
        <w:t>Combine</w:t>
      </w:r>
      <w:r w:rsidR="00D470D7" w:rsidRPr="001A07D6">
        <w:rPr>
          <w:rFonts w:cs="Calibri"/>
          <w:b/>
          <w:bCs/>
        </w:rPr>
        <w:t>d</w:t>
      </w:r>
      <w:r w:rsidR="007D1E9F" w:rsidRPr="001A07D6">
        <w:rPr>
          <w:rFonts w:cs="Calibri"/>
          <w:b/>
          <w:bCs/>
        </w:rPr>
        <w:t xml:space="preserve"> multistage and multipass</w:t>
      </w:r>
    </w:p>
    <w:p w14:paraId="10369F95" w14:textId="746A25D6" w:rsidR="00946645" w:rsidRPr="001A07D6" w:rsidRDefault="00946645" w:rsidP="00E43688">
      <w:r w:rsidRPr="001A07D6">
        <w:t>When it is necessary to improve both water recovery rate and product water quality, multi</w:t>
      </w:r>
      <w:r w:rsidR="00E34606" w:rsidRPr="001A07D6">
        <w:t>pass</w:t>
      </w:r>
      <w:r w:rsidRPr="001A07D6">
        <w:t xml:space="preserve"> and multistage combination can be used.</w:t>
      </w:r>
      <w:r w:rsidR="006D4B60" w:rsidRPr="001A07D6">
        <w:t xml:space="preserve"> </w:t>
      </w:r>
      <w:r w:rsidR="00B035C4" w:rsidRPr="001A07D6">
        <w:t xml:space="preserve">Two </w:t>
      </w:r>
      <w:r w:rsidR="006D4B60" w:rsidRPr="001A07D6">
        <w:t>typical combine</w:t>
      </w:r>
      <w:r w:rsidR="00982335" w:rsidRPr="001A07D6">
        <w:t>d</w:t>
      </w:r>
      <w:r w:rsidR="006D4B60" w:rsidRPr="001A07D6">
        <w:t xml:space="preserve"> multistage and multipass</w:t>
      </w:r>
      <w:r w:rsidR="00982335" w:rsidRPr="001A07D6">
        <w:t xml:space="preserve"> membrane module arrangement</w:t>
      </w:r>
      <w:r w:rsidR="00B035C4" w:rsidRPr="001A07D6">
        <w:t>s</w:t>
      </w:r>
      <w:r w:rsidR="006D4B60" w:rsidRPr="001A07D6">
        <w:t xml:space="preserve"> </w:t>
      </w:r>
      <w:r w:rsidR="00B035C4" w:rsidRPr="001A07D6">
        <w:t xml:space="preserve">are </w:t>
      </w:r>
      <w:r w:rsidR="006D4B60" w:rsidRPr="001A07D6">
        <w:t>shown in Figure</w:t>
      </w:r>
      <w:r w:rsidR="00A7286D" w:rsidRPr="001A07D6">
        <w:t>s</w:t>
      </w:r>
      <w:r w:rsidR="00F21BF8" w:rsidRPr="001A07D6">
        <w:t xml:space="preserve"> 10</w:t>
      </w:r>
      <w:r w:rsidR="006D4B60" w:rsidRPr="001A07D6">
        <w:t xml:space="preserve"> and 1</w:t>
      </w:r>
      <w:r w:rsidR="00F21BF8" w:rsidRPr="001A07D6">
        <w:t>1</w:t>
      </w:r>
      <w:r w:rsidR="00C3425C">
        <w:t>, respectively</w:t>
      </w:r>
      <w:r w:rsidR="006D4B60" w:rsidRPr="001A07D6">
        <w:t>.</w:t>
      </w:r>
      <w:r w:rsidR="00777A82" w:rsidRPr="001A07D6">
        <w:t xml:space="preserve"> </w:t>
      </w:r>
    </w:p>
    <w:p w14:paraId="6E3714A4" w14:textId="2F9BB79E" w:rsidR="00D964CC" w:rsidRPr="001A07D6" w:rsidRDefault="00D964CC" w:rsidP="00D964CC">
      <w:pPr>
        <w:spacing w:line="300" w:lineRule="auto"/>
        <w:jc w:val="center"/>
        <w:rPr>
          <w:rFonts w:cs="Calibri"/>
        </w:rPr>
      </w:pPr>
      <w:r w:rsidRPr="001A07D6">
        <w:rPr>
          <w:rFonts w:cs="Calibri"/>
          <w:noProof/>
        </w:rPr>
        <w:drawing>
          <wp:inline distT="0" distB="0" distL="0" distR="0" wp14:anchorId="2EEE9F38" wp14:editId="37C66724">
            <wp:extent cx="3684030" cy="14782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3693707" cy="1482163"/>
                    </a:xfrm>
                    <a:prstGeom prst="rect">
                      <a:avLst/>
                    </a:prstGeom>
                    <a:noFill/>
                    <a:ln>
                      <a:noFill/>
                    </a:ln>
                  </pic:spPr>
                </pic:pic>
              </a:graphicData>
            </a:graphic>
          </wp:inline>
        </w:drawing>
      </w:r>
    </w:p>
    <w:p w14:paraId="4280BE51" w14:textId="7F7E0F87" w:rsidR="00222C8E" w:rsidRPr="001A07D6" w:rsidRDefault="00222C8E" w:rsidP="00222C8E">
      <w:pPr>
        <w:spacing w:line="300" w:lineRule="auto"/>
        <w:jc w:val="center"/>
        <w:rPr>
          <w:rFonts w:cs="Calibri"/>
          <w:b/>
          <w:bCs/>
        </w:rPr>
      </w:pPr>
      <w:r w:rsidRPr="001A07D6">
        <w:rPr>
          <w:rFonts w:cs="Calibri"/>
          <w:b/>
          <w:bCs/>
        </w:rPr>
        <w:lastRenderedPageBreak/>
        <w:t xml:space="preserve">Figure </w:t>
      </w:r>
      <w:r w:rsidR="00F21BF8" w:rsidRPr="001A07D6">
        <w:rPr>
          <w:rFonts w:cs="Calibri"/>
          <w:b/>
          <w:bCs/>
        </w:rPr>
        <w:t>10</w:t>
      </w:r>
      <w:r w:rsidRPr="001A07D6">
        <w:rPr>
          <w:rFonts w:cs="Calibri"/>
          <w:b/>
          <w:bCs/>
        </w:rPr>
        <w:t xml:space="preserve"> — </w:t>
      </w:r>
      <w:r w:rsidR="00E34606" w:rsidRPr="001A07D6">
        <w:rPr>
          <w:rFonts w:cs="Calibri"/>
          <w:b/>
          <w:bCs/>
        </w:rPr>
        <w:t>Typical multistage-multipass membrane module arrangement</w:t>
      </w:r>
    </w:p>
    <w:p w14:paraId="2350839A" w14:textId="58059A12" w:rsidR="00D964CC" w:rsidRPr="001A07D6" w:rsidRDefault="00D964CC" w:rsidP="00D964CC">
      <w:pPr>
        <w:spacing w:line="300" w:lineRule="auto"/>
        <w:jc w:val="center"/>
        <w:rPr>
          <w:rFonts w:cs="Calibri"/>
        </w:rPr>
      </w:pPr>
      <w:r w:rsidRPr="001A07D6">
        <w:rPr>
          <w:rFonts w:cs="Calibri"/>
          <w:noProof/>
        </w:rPr>
        <w:drawing>
          <wp:inline distT="0" distB="0" distL="0" distR="0" wp14:anchorId="50306DC4" wp14:editId="15C4B000">
            <wp:extent cx="3363044" cy="1485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3365386" cy="1486935"/>
                    </a:xfrm>
                    <a:prstGeom prst="rect">
                      <a:avLst/>
                    </a:prstGeom>
                    <a:noFill/>
                    <a:ln>
                      <a:noFill/>
                    </a:ln>
                  </pic:spPr>
                </pic:pic>
              </a:graphicData>
            </a:graphic>
          </wp:inline>
        </w:drawing>
      </w:r>
    </w:p>
    <w:p w14:paraId="68FD8AB1" w14:textId="733F17B3" w:rsidR="00E34606" w:rsidRPr="001A07D6" w:rsidRDefault="00E34606" w:rsidP="00E34606">
      <w:pPr>
        <w:spacing w:line="300" w:lineRule="auto"/>
        <w:jc w:val="center"/>
        <w:rPr>
          <w:rFonts w:cs="Calibri"/>
          <w:b/>
          <w:bCs/>
        </w:rPr>
      </w:pPr>
      <w:r w:rsidRPr="001A07D6">
        <w:rPr>
          <w:rFonts w:cs="Calibri"/>
          <w:b/>
          <w:bCs/>
        </w:rPr>
        <w:t xml:space="preserve">Figure </w:t>
      </w:r>
      <w:r w:rsidR="00F21BF8" w:rsidRPr="001A07D6">
        <w:rPr>
          <w:rFonts w:cs="Calibri"/>
          <w:b/>
          <w:bCs/>
        </w:rPr>
        <w:t>11</w:t>
      </w:r>
      <w:r w:rsidRPr="001A07D6">
        <w:rPr>
          <w:rFonts w:cs="Calibri"/>
          <w:b/>
          <w:bCs/>
        </w:rPr>
        <w:t xml:space="preserve"> — Typical multipass-multistage membrane module arrangement</w:t>
      </w:r>
    </w:p>
    <w:p w14:paraId="34D1EABA" w14:textId="4470E8AD" w:rsidR="00B82E69" w:rsidRPr="001A07D6" w:rsidRDefault="008036CA" w:rsidP="00DA311D">
      <w:pPr>
        <w:pStyle w:val="2"/>
        <w:ind w:left="480" w:hanging="480"/>
      </w:pPr>
      <w:bookmarkStart w:id="40" w:name="_Toc112097245"/>
      <w:r w:rsidRPr="001A07D6">
        <w:t>5.</w:t>
      </w:r>
      <w:r w:rsidR="00672978" w:rsidRPr="001A07D6">
        <w:t>4</w:t>
      </w:r>
      <w:r w:rsidRPr="001A07D6">
        <w:t xml:space="preserve"> </w:t>
      </w:r>
      <w:r w:rsidR="002E17AC" w:rsidRPr="001A07D6">
        <w:t>Calculation</w:t>
      </w:r>
      <w:bookmarkEnd w:id="40"/>
    </w:p>
    <w:p w14:paraId="6461E705" w14:textId="68D19025" w:rsidR="002E17AC" w:rsidRPr="001A07D6" w:rsidRDefault="008036CA" w:rsidP="008036CA">
      <w:pPr>
        <w:rPr>
          <w:rFonts w:cs="Calibri"/>
          <w:b/>
          <w:bCs/>
        </w:rPr>
      </w:pPr>
      <w:r w:rsidRPr="001A07D6">
        <w:rPr>
          <w:rFonts w:cs="Calibri"/>
          <w:b/>
          <w:bCs/>
        </w:rPr>
        <w:t>5.</w:t>
      </w:r>
      <w:r w:rsidR="00672978" w:rsidRPr="001A07D6">
        <w:rPr>
          <w:rFonts w:cs="Calibri"/>
          <w:b/>
          <w:bCs/>
        </w:rPr>
        <w:t>4</w:t>
      </w:r>
      <w:r w:rsidRPr="001A07D6">
        <w:rPr>
          <w:rFonts w:cs="Calibri"/>
          <w:b/>
          <w:bCs/>
        </w:rPr>
        <w:t xml:space="preserve">.1 </w:t>
      </w:r>
      <w:r w:rsidR="002E17AC" w:rsidRPr="001A07D6">
        <w:rPr>
          <w:rFonts w:cs="Calibri"/>
          <w:b/>
          <w:bCs/>
        </w:rPr>
        <w:t>MBR</w:t>
      </w:r>
    </w:p>
    <w:p w14:paraId="14B09340" w14:textId="17311B72" w:rsidR="00E74053" w:rsidRPr="001A07D6" w:rsidRDefault="00E74053" w:rsidP="00E43688">
      <w:r w:rsidRPr="001A07D6">
        <w:t xml:space="preserve">Based on wastewater types and the water quality requirements of the </w:t>
      </w:r>
      <w:r w:rsidR="005019DB">
        <w:rPr>
          <w:rFonts w:hint="eastAsia"/>
        </w:rPr>
        <w:t>product</w:t>
      </w:r>
      <w:r w:rsidR="005019DB">
        <w:t xml:space="preserve"> </w:t>
      </w:r>
      <w:r w:rsidR="005019DB">
        <w:rPr>
          <w:rFonts w:hint="eastAsia"/>
        </w:rPr>
        <w:t>water</w:t>
      </w:r>
      <w:r w:rsidRPr="001A07D6">
        <w:t xml:space="preserve">, different types of MBR can be adopted. For removing organics, Oxic-MBR (O-MBR) can be adopted to remove organics by </w:t>
      </w:r>
      <w:r w:rsidR="00F27347" w:rsidRPr="00F27347">
        <w:t>heterotrophic</w:t>
      </w:r>
      <w:r w:rsidRPr="001A07D6">
        <w:t xml:space="preserve"> bacteria. For removing organics and nitrogen, Anoxic/Oxic-MBR (A/O-MBR) can be adopted to remove organics by </w:t>
      </w:r>
      <w:r w:rsidR="00F27347" w:rsidRPr="00F27347">
        <w:t>heterotrophic</w:t>
      </w:r>
      <w:r w:rsidRPr="001A07D6">
        <w:t xml:space="preserve"> bacteria</w:t>
      </w:r>
      <w:r w:rsidR="00B035C4" w:rsidRPr="001A07D6">
        <w:t xml:space="preserve"> and </w:t>
      </w:r>
      <w:r w:rsidRPr="001A07D6">
        <w:t xml:space="preserve">denitrifying bacteria and </w:t>
      </w:r>
      <w:r w:rsidR="0093219A" w:rsidRPr="001A07D6">
        <w:t xml:space="preserve">simultaneously, </w:t>
      </w:r>
      <w:r w:rsidRPr="001A07D6">
        <w:t>remove nitrogen by nitrifying</w:t>
      </w:r>
      <w:r w:rsidR="0093219A" w:rsidRPr="001A07D6">
        <w:t xml:space="preserve"> and </w:t>
      </w:r>
      <w:r w:rsidRPr="001A07D6">
        <w:t>denitrifying bacteria. For removing</w:t>
      </w:r>
      <w:r w:rsidRPr="001A07D6">
        <w:rPr>
          <w:lang w:eastAsia="zh-Hans"/>
        </w:rPr>
        <w:t xml:space="preserve"> organics, nitrogen and phosphorous, Anaerobic/Anoxic/Oxic-MBR (A/A/O-MBR) and A/O-MBR coupled with chemical phosphorous removal</w:t>
      </w:r>
      <w:r w:rsidR="00546A01">
        <w:rPr>
          <w:lang w:eastAsia="zh-Hans"/>
        </w:rPr>
        <w:t xml:space="preserve"> (when necessary)</w:t>
      </w:r>
      <w:r w:rsidRPr="001A07D6">
        <w:rPr>
          <w:lang w:eastAsia="zh-Hans"/>
        </w:rPr>
        <w:t xml:space="preserve"> can be</w:t>
      </w:r>
      <w:r w:rsidRPr="001A07D6">
        <w:t xml:space="preserve"> adopted</w:t>
      </w:r>
      <w:r w:rsidRPr="001A07D6">
        <w:rPr>
          <w:lang w:eastAsia="zh-Hans"/>
        </w:rPr>
        <w:t xml:space="preserve"> to </w:t>
      </w:r>
      <w:r w:rsidRPr="001A07D6">
        <w:t xml:space="preserve">remove organics by </w:t>
      </w:r>
      <w:r w:rsidR="00F27347" w:rsidRPr="00F27347">
        <w:t>heterotrophic</w:t>
      </w:r>
      <w:r w:rsidRPr="001A07D6">
        <w:t xml:space="preserve"> bacteria</w:t>
      </w:r>
      <w:r w:rsidR="0093219A" w:rsidRPr="001A07D6">
        <w:t xml:space="preserve"> and </w:t>
      </w:r>
      <w:r w:rsidRPr="001A07D6">
        <w:t>denitrifying bacteria, remove nitrogen by nitrifying</w:t>
      </w:r>
      <w:r w:rsidR="0093219A" w:rsidRPr="001A07D6">
        <w:t xml:space="preserve"> and </w:t>
      </w:r>
      <w:r w:rsidRPr="001A07D6">
        <w:t>denitrifying bacteria</w:t>
      </w:r>
      <w:r w:rsidR="0093219A" w:rsidRPr="001A07D6">
        <w:t>,</w:t>
      </w:r>
      <w:r w:rsidRPr="001A07D6">
        <w:t xml:space="preserve"> and remove phosphorous by phosphate-accumulating organisms (PAOs) or chemical precipitation. To regulate the design of various MBR</w:t>
      </w:r>
      <w:r w:rsidR="0093219A" w:rsidRPr="001A07D6">
        <w:t>s</w:t>
      </w:r>
      <w:r w:rsidRPr="001A07D6">
        <w:t xml:space="preserve">, some basic design parameters </w:t>
      </w:r>
      <w:r w:rsidR="00275A2E" w:rsidRPr="001A07D6">
        <w:t>are</w:t>
      </w:r>
      <w:r w:rsidRPr="001A07D6">
        <w:t xml:space="preserve"> listed in Table </w:t>
      </w:r>
      <w:r w:rsidR="004804C4" w:rsidRPr="001A07D6">
        <w:t>6</w:t>
      </w:r>
      <w:r w:rsidRPr="001A07D6">
        <w:t>.</w:t>
      </w:r>
    </w:p>
    <w:p w14:paraId="550DC92D" w14:textId="0FFDABDB" w:rsidR="00E74053" w:rsidRPr="001A07D6" w:rsidRDefault="00E74053" w:rsidP="00E43688">
      <w:pPr>
        <w:jc w:val="center"/>
        <w:rPr>
          <w:b/>
          <w:bCs/>
        </w:rPr>
      </w:pPr>
      <w:r w:rsidRPr="001A07D6">
        <w:rPr>
          <w:b/>
          <w:bCs/>
        </w:rPr>
        <w:t xml:space="preserve">Table </w:t>
      </w:r>
      <w:r w:rsidR="004804C4" w:rsidRPr="001A07D6">
        <w:rPr>
          <w:b/>
          <w:bCs/>
        </w:rPr>
        <w:t>6</w:t>
      </w:r>
      <w:r w:rsidRPr="001A07D6">
        <w:rPr>
          <w:b/>
          <w:bCs/>
        </w:rPr>
        <w:t xml:space="preserve"> </w:t>
      </w:r>
      <w:r w:rsidR="006858BB" w:rsidRPr="001A07D6">
        <w:rPr>
          <w:rFonts w:cs="Calibri"/>
          <w:b/>
          <w:bCs/>
        </w:rPr>
        <w:t>—</w:t>
      </w:r>
      <w:r w:rsidRPr="001A07D6">
        <w:rPr>
          <w:b/>
          <w:bCs/>
        </w:rPr>
        <w:t xml:space="preserve"> Design parameters specifications for MBR</w:t>
      </w:r>
      <w:r w:rsidR="009D284B" w:rsidRPr="001A07D6">
        <w:rPr>
          <w:b/>
          <w:bCs/>
        </w:rPr>
        <w:t xml:space="preserve"> </w:t>
      </w:r>
      <w:r w:rsidR="009D284B" w:rsidRPr="001A07D6">
        <w:t>[</w:t>
      </w:r>
      <w:r w:rsidR="00B94E5A" w:rsidRPr="001A07D6">
        <w:t>15</w:t>
      </w:r>
      <w:r w:rsidR="009B5042" w:rsidRPr="001A07D6">
        <w:t>][</w:t>
      </w:r>
      <w:r w:rsidR="00A23322" w:rsidRPr="001A07D6">
        <w:t>16</w:t>
      </w:r>
      <w:r w:rsidR="009D284B" w:rsidRPr="001A07D6">
        <w:t>]</w:t>
      </w:r>
      <w:r w:rsidR="00740B94" w:rsidRPr="001A07D6">
        <w:t>[17]</w:t>
      </w:r>
    </w:p>
    <w:tbl>
      <w:tblPr>
        <w:tblW w:w="7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1486"/>
        <w:gridCol w:w="1486"/>
        <w:gridCol w:w="1985"/>
        <w:gridCol w:w="1842"/>
      </w:tblGrid>
      <w:tr w:rsidR="001A07D6" w:rsidRPr="001A07D6" w14:paraId="3E8439AA" w14:textId="77777777" w:rsidTr="00E15E33">
        <w:trPr>
          <w:trHeight w:val="477"/>
          <w:jc w:val="center"/>
        </w:trPr>
        <w:tc>
          <w:tcPr>
            <w:tcW w:w="1002" w:type="dxa"/>
            <w:tcBorders>
              <w:top w:val="single" w:sz="12" w:space="0" w:color="auto"/>
              <w:left w:val="single" w:sz="12" w:space="0" w:color="auto"/>
              <w:bottom w:val="single" w:sz="12" w:space="0" w:color="auto"/>
              <w:right w:val="single" w:sz="6" w:space="0" w:color="auto"/>
            </w:tcBorders>
            <w:vAlign w:val="center"/>
          </w:tcPr>
          <w:p w14:paraId="3EF0DCC7" w14:textId="77777777" w:rsidR="00016E5D" w:rsidRPr="001A07D6" w:rsidRDefault="00016E5D" w:rsidP="00E15E33">
            <w:r w:rsidRPr="001A07D6">
              <w:rPr>
                <w:rFonts w:hint="eastAsia"/>
              </w:rPr>
              <w:t>N</w:t>
            </w:r>
            <w:r w:rsidRPr="001A07D6">
              <w:t>umber</w:t>
            </w:r>
          </w:p>
        </w:tc>
        <w:tc>
          <w:tcPr>
            <w:tcW w:w="2972" w:type="dxa"/>
            <w:gridSpan w:val="2"/>
            <w:tcBorders>
              <w:top w:val="single" w:sz="12" w:space="0" w:color="auto"/>
              <w:left w:val="single" w:sz="6" w:space="0" w:color="auto"/>
              <w:bottom w:val="single" w:sz="12" w:space="0" w:color="auto"/>
            </w:tcBorders>
            <w:shd w:val="clear" w:color="auto" w:fill="auto"/>
            <w:noWrap/>
            <w:vAlign w:val="center"/>
          </w:tcPr>
          <w:p w14:paraId="3952827A" w14:textId="77777777" w:rsidR="00016E5D" w:rsidRPr="001A07D6" w:rsidRDefault="00016E5D" w:rsidP="00E15E33">
            <w:r w:rsidRPr="001A07D6">
              <w:t>Design parameter</w:t>
            </w:r>
          </w:p>
        </w:tc>
        <w:tc>
          <w:tcPr>
            <w:tcW w:w="1985" w:type="dxa"/>
            <w:tcBorders>
              <w:top w:val="single" w:sz="12" w:space="0" w:color="auto"/>
              <w:bottom w:val="single" w:sz="12" w:space="0" w:color="auto"/>
            </w:tcBorders>
            <w:shd w:val="clear" w:color="auto" w:fill="auto"/>
            <w:noWrap/>
            <w:vAlign w:val="center"/>
          </w:tcPr>
          <w:p w14:paraId="2D646766" w14:textId="77777777" w:rsidR="00016E5D" w:rsidRPr="001A07D6" w:rsidRDefault="00016E5D" w:rsidP="00E15E33">
            <w:r w:rsidRPr="001A07D6">
              <w:t>Unit</w:t>
            </w:r>
          </w:p>
        </w:tc>
        <w:tc>
          <w:tcPr>
            <w:tcW w:w="1842" w:type="dxa"/>
            <w:tcBorders>
              <w:top w:val="single" w:sz="12" w:space="0" w:color="auto"/>
              <w:bottom w:val="single" w:sz="12" w:space="0" w:color="auto"/>
              <w:right w:val="single" w:sz="12" w:space="0" w:color="auto"/>
            </w:tcBorders>
            <w:shd w:val="clear" w:color="auto" w:fill="auto"/>
            <w:noWrap/>
            <w:vAlign w:val="center"/>
          </w:tcPr>
          <w:p w14:paraId="7FDF8F2A" w14:textId="77777777" w:rsidR="00016E5D" w:rsidRPr="001A07D6" w:rsidRDefault="00016E5D" w:rsidP="00E15E33">
            <w:r w:rsidRPr="001A07D6">
              <w:t>Typical range of values</w:t>
            </w:r>
          </w:p>
        </w:tc>
      </w:tr>
      <w:tr w:rsidR="001A07D6" w:rsidRPr="001A07D6" w14:paraId="0F79618A" w14:textId="77777777" w:rsidTr="00E15E33">
        <w:trPr>
          <w:trHeight w:val="421"/>
          <w:jc w:val="center"/>
        </w:trPr>
        <w:tc>
          <w:tcPr>
            <w:tcW w:w="1002" w:type="dxa"/>
            <w:tcBorders>
              <w:top w:val="single" w:sz="12" w:space="0" w:color="auto"/>
              <w:left w:val="single" w:sz="12" w:space="0" w:color="auto"/>
              <w:right w:val="single" w:sz="6" w:space="0" w:color="auto"/>
            </w:tcBorders>
          </w:tcPr>
          <w:p w14:paraId="71A50EE3" w14:textId="77777777" w:rsidR="00016E5D" w:rsidRPr="001A07D6" w:rsidRDefault="00016E5D" w:rsidP="00E15E33">
            <w:pPr>
              <w:rPr>
                <w:szCs w:val="28"/>
              </w:rPr>
            </w:pPr>
            <w:r w:rsidRPr="001A07D6">
              <w:rPr>
                <w:rFonts w:hint="eastAsia"/>
                <w:szCs w:val="28"/>
              </w:rPr>
              <w:t>1</w:t>
            </w:r>
          </w:p>
        </w:tc>
        <w:tc>
          <w:tcPr>
            <w:tcW w:w="2972" w:type="dxa"/>
            <w:gridSpan w:val="2"/>
            <w:tcBorders>
              <w:top w:val="single" w:sz="12" w:space="0" w:color="auto"/>
              <w:left w:val="single" w:sz="6" w:space="0" w:color="auto"/>
            </w:tcBorders>
            <w:shd w:val="clear" w:color="auto" w:fill="auto"/>
            <w:noWrap/>
            <w:vAlign w:val="center"/>
          </w:tcPr>
          <w:p w14:paraId="64391C63" w14:textId="77777777" w:rsidR="00016E5D" w:rsidRPr="001A07D6" w:rsidRDefault="00016E5D" w:rsidP="00E15E33">
            <w:pPr>
              <w:rPr>
                <w:szCs w:val="28"/>
              </w:rPr>
            </w:pPr>
            <w:r w:rsidRPr="001A07D6">
              <w:rPr>
                <w:szCs w:val="28"/>
              </w:rPr>
              <w:t xml:space="preserve">COD volume loading, </w:t>
            </w:r>
            <w:r w:rsidRPr="001A07D6">
              <w:rPr>
                <w:i/>
                <w:iCs/>
                <w:szCs w:val="28"/>
              </w:rPr>
              <w:t>L</w:t>
            </w:r>
            <w:r w:rsidRPr="001A07D6">
              <w:rPr>
                <w:szCs w:val="28"/>
                <w:vertAlign w:val="subscript"/>
              </w:rPr>
              <w:t>COD</w:t>
            </w:r>
          </w:p>
        </w:tc>
        <w:tc>
          <w:tcPr>
            <w:tcW w:w="1985" w:type="dxa"/>
            <w:tcBorders>
              <w:top w:val="single" w:sz="12" w:space="0" w:color="auto"/>
            </w:tcBorders>
            <w:shd w:val="clear" w:color="auto" w:fill="auto"/>
            <w:noWrap/>
            <w:vAlign w:val="center"/>
          </w:tcPr>
          <w:p w14:paraId="7E0300F7" w14:textId="77777777" w:rsidR="00016E5D" w:rsidRPr="001A07D6" w:rsidRDefault="00016E5D" w:rsidP="00E15E33">
            <w:pPr>
              <w:rPr>
                <w:szCs w:val="28"/>
              </w:rPr>
            </w:pPr>
            <w:r w:rsidRPr="001A07D6">
              <w:rPr>
                <w:szCs w:val="28"/>
              </w:rPr>
              <w:t>kgCOD/(m</w:t>
            </w:r>
            <w:r w:rsidRPr="001A07D6">
              <w:rPr>
                <w:szCs w:val="28"/>
                <w:vertAlign w:val="superscript"/>
              </w:rPr>
              <w:t>3</w:t>
            </w:r>
            <w:r w:rsidRPr="001A07D6">
              <w:rPr>
                <w:szCs w:val="28"/>
                <w:lang w:eastAsia="zh-Hans"/>
              </w:rPr>
              <w:t>·d</w:t>
            </w:r>
            <w:r w:rsidRPr="001A07D6">
              <w:rPr>
                <w:szCs w:val="28"/>
              </w:rPr>
              <w:t>)</w:t>
            </w:r>
          </w:p>
        </w:tc>
        <w:tc>
          <w:tcPr>
            <w:tcW w:w="1842" w:type="dxa"/>
            <w:tcBorders>
              <w:top w:val="single" w:sz="12" w:space="0" w:color="auto"/>
              <w:right w:val="single" w:sz="12" w:space="0" w:color="auto"/>
            </w:tcBorders>
            <w:shd w:val="clear" w:color="auto" w:fill="auto"/>
            <w:noWrap/>
            <w:vAlign w:val="center"/>
          </w:tcPr>
          <w:p w14:paraId="5448FF5C" w14:textId="77777777" w:rsidR="00016E5D" w:rsidRPr="001A07D6" w:rsidRDefault="00016E5D" w:rsidP="00E15E33">
            <w:pPr>
              <w:rPr>
                <w:szCs w:val="28"/>
              </w:rPr>
            </w:pPr>
            <w:r w:rsidRPr="001A07D6">
              <w:rPr>
                <w:szCs w:val="28"/>
              </w:rPr>
              <w:t>1.0~3.0</w:t>
            </w:r>
          </w:p>
        </w:tc>
      </w:tr>
      <w:tr w:rsidR="001A07D6" w:rsidRPr="001A07D6" w14:paraId="762C56F9" w14:textId="77777777" w:rsidTr="00E15E33">
        <w:trPr>
          <w:trHeight w:val="421"/>
          <w:jc w:val="center"/>
        </w:trPr>
        <w:tc>
          <w:tcPr>
            <w:tcW w:w="1002" w:type="dxa"/>
            <w:tcBorders>
              <w:left w:val="single" w:sz="12" w:space="0" w:color="auto"/>
              <w:right w:val="single" w:sz="6" w:space="0" w:color="auto"/>
            </w:tcBorders>
          </w:tcPr>
          <w:p w14:paraId="3E9F9AF0" w14:textId="77777777" w:rsidR="00016E5D" w:rsidRPr="001A07D6" w:rsidRDefault="00016E5D" w:rsidP="00E15E33">
            <w:pPr>
              <w:rPr>
                <w:szCs w:val="28"/>
              </w:rPr>
            </w:pPr>
            <w:r w:rsidRPr="001A07D6">
              <w:rPr>
                <w:rFonts w:hint="eastAsia"/>
                <w:szCs w:val="28"/>
              </w:rPr>
              <w:t>2</w:t>
            </w:r>
          </w:p>
        </w:tc>
        <w:tc>
          <w:tcPr>
            <w:tcW w:w="2972" w:type="dxa"/>
            <w:gridSpan w:val="2"/>
            <w:tcBorders>
              <w:left w:val="single" w:sz="6" w:space="0" w:color="auto"/>
            </w:tcBorders>
            <w:shd w:val="clear" w:color="auto" w:fill="auto"/>
            <w:noWrap/>
            <w:vAlign w:val="center"/>
          </w:tcPr>
          <w:p w14:paraId="0C07BEAF" w14:textId="77777777" w:rsidR="00016E5D" w:rsidRPr="001A07D6" w:rsidRDefault="00016E5D" w:rsidP="00E15E33">
            <w:pPr>
              <w:rPr>
                <w:szCs w:val="28"/>
              </w:rPr>
            </w:pPr>
            <w:r w:rsidRPr="001A07D6">
              <w:rPr>
                <w:szCs w:val="28"/>
              </w:rPr>
              <w:t>BOD</w:t>
            </w:r>
            <w:r w:rsidRPr="001A07D6">
              <w:rPr>
                <w:szCs w:val="28"/>
                <w:vertAlign w:val="subscript"/>
              </w:rPr>
              <w:t>5</w:t>
            </w:r>
            <w:r w:rsidRPr="001A07D6">
              <w:rPr>
                <w:szCs w:val="28"/>
              </w:rPr>
              <w:t xml:space="preserve"> sludge loading, </w:t>
            </w:r>
            <w:r w:rsidRPr="001A07D6">
              <w:rPr>
                <w:i/>
                <w:iCs/>
                <w:szCs w:val="28"/>
              </w:rPr>
              <w:t>L</w:t>
            </w:r>
            <w:r w:rsidRPr="001A07D6">
              <w:rPr>
                <w:szCs w:val="28"/>
                <w:vertAlign w:val="subscript"/>
              </w:rPr>
              <w:t>SBOD</w:t>
            </w:r>
          </w:p>
        </w:tc>
        <w:tc>
          <w:tcPr>
            <w:tcW w:w="1985" w:type="dxa"/>
            <w:shd w:val="clear" w:color="auto" w:fill="auto"/>
            <w:noWrap/>
            <w:vAlign w:val="center"/>
          </w:tcPr>
          <w:p w14:paraId="202AFCB8" w14:textId="77777777" w:rsidR="00016E5D" w:rsidRPr="001A07D6" w:rsidRDefault="00016E5D" w:rsidP="00E15E33">
            <w:pPr>
              <w:rPr>
                <w:szCs w:val="28"/>
              </w:rPr>
            </w:pPr>
            <w:r w:rsidRPr="001A07D6">
              <w:rPr>
                <w:szCs w:val="28"/>
              </w:rPr>
              <w:t>kgBOD</w:t>
            </w:r>
            <w:r w:rsidRPr="001A07D6">
              <w:rPr>
                <w:szCs w:val="28"/>
                <w:vertAlign w:val="subscript"/>
              </w:rPr>
              <w:t>5</w:t>
            </w:r>
            <w:r w:rsidRPr="001A07D6">
              <w:rPr>
                <w:szCs w:val="28"/>
              </w:rPr>
              <w:t>/(kgMLSS</w:t>
            </w:r>
            <w:r w:rsidRPr="001A07D6">
              <w:rPr>
                <w:szCs w:val="28"/>
                <w:lang w:eastAsia="zh-Hans"/>
              </w:rPr>
              <w:t>·d</w:t>
            </w:r>
            <w:r w:rsidRPr="001A07D6">
              <w:rPr>
                <w:szCs w:val="28"/>
              </w:rPr>
              <w:t>)</w:t>
            </w:r>
          </w:p>
        </w:tc>
        <w:tc>
          <w:tcPr>
            <w:tcW w:w="1842" w:type="dxa"/>
            <w:tcBorders>
              <w:right w:val="single" w:sz="12" w:space="0" w:color="auto"/>
            </w:tcBorders>
            <w:shd w:val="clear" w:color="auto" w:fill="auto"/>
            <w:noWrap/>
            <w:vAlign w:val="center"/>
          </w:tcPr>
          <w:p w14:paraId="2C2DDAB7" w14:textId="77777777" w:rsidR="00016E5D" w:rsidRPr="001A07D6" w:rsidRDefault="00016E5D" w:rsidP="00E15E33">
            <w:pPr>
              <w:rPr>
                <w:szCs w:val="28"/>
              </w:rPr>
            </w:pPr>
            <w:r w:rsidRPr="001A07D6">
              <w:rPr>
                <w:szCs w:val="28"/>
              </w:rPr>
              <w:t>0.05~0.15</w:t>
            </w:r>
          </w:p>
        </w:tc>
      </w:tr>
      <w:tr w:rsidR="001A07D6" w:rsidRPr="001A07D6" w14:paraId="302993C2" w14:textId="77777777" w:rsidTr="00E15E33">
        <w:trPr>
          <w:trHeight w:val="421"/>
          <w:jc w:val="center"/>
        </w:trPr>
        <w:tc>
          <w:tcPr>
            <w:tcW w:w="1002" w:type="dxa"/>
            <w:tcBorders>
              <w:left w:val="single" w:sz="12" w:space="0" w:color="auto"/>
              <w:right w:val="single" w:sz="6" w:space="0" w:color="auto"/>
            </w:tcBorders>
          </w:tcPr>
          <w:p w14:paraId="1E118D03" w14:textId="77777777" w:rsidR="00016E5D" w:rsidRPr="001A07D6" w:rsidRDefault="00016E5D" w:rsidP="00E15E33">
            <w:pPr>
              <w:rPr>
                <w:szCs w:val="28"/>
              </w:rPr>
            </w:pPr>
            <w:r w:rsidRPr="001A07D6">
              <w:rPr>
                <w:rFonts w:hint="eastAsia"/>
                <w:szCs w:val="28"/>
              </w:rPr>
              <w:t>3</w:t>
            </w:r>
          </w:p>
        </w:tc>
        <w:tc>
          <w:tcPr>
            <w:tcW w:w="2972" w:type="dxa"/>
            <w:gridSpan w:val="2"/>
            <w:tcBorders>
              <w:left w:val="single" w:sz="6" w:space="0" w:color="auto"/>
            </w:tcBorders>
            <w:shd w:val="clear" w:color="auto" w:fill="auto"/>
            <w:noWrap/>
            <w:vAlign w:val="center"/>
          </w:tcPr>
          <w:p w14:paraId="225B7DFD" w14:textId="77777777" w:rsidR="00016E5D" w:rsidRPr="001A07D6" w:rsidRDefault="00016E5D" w:rsidP="00E15E33">
            <w:pPr>
              <w:rPr>
                <w:szCs w:val="28"/>
              </w:rPr>
            </w:pPr>
            <w:r w:rsidRPr="001A07D6">
              <w:rPr>
                <w:szCs w:val="28"/>
              </w:rPr>
              <w:t xml:space="preserve">Kjeldahl nitrogen volume loading, </w:t>
            </w:r>
            <w:r w:rsidRPr="001A07D6">
              <w:rPr>
                <w:i/>
                <w:iCs/>
                <w:szCs w:val="28"/>
              </w:rPr>
              <w:t>L</w:t>
            </w:r>
            <w:r w:rsidRPr="001A07D6">
              <w:rPr>
                <w:szCs w:val="28"/>
                <w:vertAlign w:val="subscript"/>
              </w:rPr>
              <w:t>VN</w:t>
            </w:r>
          </w:p>
        </w:tc>
        <w:tc>
          <w:tcPr>
            <w:tcW w:w="1985" w:type="dxa"/>
            <w:shd w:val="clear" w:color="auto" w:fill="auto"/>
            <w:noWrap/>
            <w:vAlign w:val="center"/>
          </w:tcPr>
          <w:p w14:paraId="2AFD1AD8" w14:textId="77777777" w:rsidR="00016E5D" w:rsidRPr="001A07D6" w:rsidRDefault="00016E5D" w:rsidP="00E15E33">
            <w:pPr>
              <w:rPr>
                <w:szCs w:val="28"/>
              </w:rPr>
            </w:pPr>
            <w:r w:rsidRPr="001A07D6">
              <w:rPr>
                <w:szCs w:val="28"/>
              </w:rPr>
              <w:t>kgTKN/(m</w:t>
            </w:r>
            <w:r w:rsidRPr="001A07D6">
              <w:rPr>
                <w:szCs w:val="28"/>
                <w:vertAlign w:val="superscript"/>
              </w:rPr>
              <w:t>3</w:t>
            </w:r>
            <w:r w:rsidRPr="001A07D6">
              <w:rPr>
                <w:szCs w:val="28"/>
                <w:lang w:eastAsia="zh-Hans"/>
              </w:rPr>
              <w:t>·d</w:t>
            </w:r>
            <w:r w:rsidRPr="001A07D6">
              <w:rPr>
                <w:szCs w:val="28"/>
              </w:rPr>
              <w:t>)</w:t>
            </w:r>
          </w:p>
        </w:tc>
        <w:tc>
          <w:tcPr>
            <w:tcW w:w="1842" w:type="dxa"/>
            <w:tcBorders>
              <w:right w:val="single" w:sz="12" w:space="0" w:color="auto"/>
            </w:tcBorders>
            <w:shd w:val="clear" w:color="auto" w:fill="auto"/>
            <w:noWrap/>
            <w:vAlign w:val="center"/>
          </w:tcPr>
          <w:p w14:paraId="4AFB9255" w14:textId="77777777" w:rsidR="00016E5D" w:rsidRPr="001A07D6" w:rsidRDefault="00016E5D" w:rsidP="00E15E33">
            <w:pPr>
              <w:rPr>
                <w:szCs w:val="28"/>
              </w:rPr>
            </w:pPr>
            <w:r w:rsidRPr="001A07D6">
              <w:rPr>
                <w:szCs w:val="28"/>
              </w:rPr>
              <w:t>0.11~0.20</w:t>
            </w:r>
          </w:p>
        </w:tc>
      </w:tr>
      <w:tr w:rsidR="001A07D6" w:rsidRPr="001A07D6" w14:paraId="0DE1A88A" w14:textId="77777777" w:rsidTr="00E15E33">
        <w:trPr>
          <w:trHeight w:val="421"/>
          <w:jc w:val="center"/>
        </w:trPr>
        <w:tc>
          <w:tcPr>
            <w:tcW w:w="1002" w:type="dxa"/>
            <w:tcBorders>
              <w:left w:val="single" w:sz="12" w:space="0" w:color="auto"/>
              <w:right w:val="single" w:sz="6" w:space="0" w:color="auto"/>
            </w:tcBorders>
          </w:tcPr>
          <w:p w14:paraId="46163AE4" w14:textId="77777777" w:rsidR="00016E5D" w:rsidRPr="001A07D6" w:rsidRDefault="00016E5D" w:rsidP="00E15E33">
            <w:pPr>
              <w:rPr>
                <w:szCs w:val="28"/>
              </w:rPr>
            </w:pPr>
            <w:r w:rsidRPr="001A07D6">
              <w:rPr>
                <w:rFonts w:hint="eastAsia"/>
                <w:szCs w:val="28"/>
              </w:rPr>
              <w:t>4</w:t>
            </w:r>
          </w:p>
        </w:tc>
        <w:tc>
          <w:tcPr>
            <w:tcW w:w="2972" w:type="dxa"/>
            <w:gridSpan w:val="2"/>
            <w:tcBorders>
              <w:left w:val="single" w:sz="6" w:space="0" w:color="auto"/>
            </w:tcBorders>
            <w:shd w:val="clear" w:color="auto" w:fill="auto"/>
            <w:noWrap/>
            <w:vAlign w:val="center"/>
          </w:tcPr>
          <w:p w14:paraId="5DDE0642" w14:textId="77777777" w:rsidR="00016E5D" w:rsidRPr="001A07D6" w:rsidRDefault="00016E5D" w:rsidP="00E15E33">
            <w:pPr>
              <w:rPr>
                <w:szCs w:val="28"/>
              </w:rPr>
            </w:pPr>
            <w:r w:rsidRPr="001A07D6">
              <w:rPr>
                <w:szCs w:val="28"/>
              </w:rPr>
              <w:t xml:space="preserve">Total nitrogen sludge loading, </w:t>
            </w:r>
            <w:r w:rsidRPr="001A07D6">
              <w:rPr>
                <w:i/>
                <w:iCs/>
                <w:szCs w:val="28"/>
              </w:rPr>
              <w:t>L</w:t>
            </w:r>
            <w:r w:rsidRPr="001A07D6">
              <w:rPr>
                <w:szCs w:val="28"/>
                <w:vertAlign w:val="subscript"/>
              </w:rPr>
              <w:t>STN</w:t>
            </w:r>
          </w:p>
        </w:tc>
        <w:tc>
          <w:tcPr>
            <w:tcW w:w="1985" w:type="dxa"/>
            <w:shd w:val="clear" w:color="auto" w:fill="auto"/>
            <w:noWrap/>
            <w:vAlign w:val="center"/>
          </w:tcPr>
          <w:p w14:paraId="29A2EC1E" w14:textId="77777777" w:rsidR="00016E5D" w:rsidRPr="001A07D6" w:rsidRDefault="00016E5D" w:rsidP="00E15E33">
            <w:pPr>
              <w:rPr>
                <w:szCs w:val="28"/>
              </w:rPr>
            </w:pPr>
            <w:r w:rsidRPr="001A07D6">
              <w:rPr>
                <w:szCs w:val="28"/>
              </w:rPr>
              <w:t>kgTN/(kgMLSS</w:t>
            </w:r>
            <w:r w:rsidRPr="001A07D6">
              <w:rPr>
                <w:szCs w:val="28"/>
                <w:lang w:eastAsia="zh-Hans"/>
              </w:rPr>
              <w:t>·d</w:t>
            </w:r>
            <w:r w:rsidRPr="001A07D6">
              <w:rPr>
                <w:szCs w:val="28"/>
              </w:rPr>
              <w:t>)</w:t>
            </w:r>
          </w:p>
        </w:tc>
        <w:tc>
          <w:tcPr>
            <w:tcW w:w="1842" w:type="dxa"/>
            <w:tcBorders>
              <w:right w:val="single" w:sz="12" w:space="0" w:color="auto"/>
            </w:tcBorders>
            <w:shd w:val="clear" w:color="auto" w:fill="auto"/>
            <w:noWrap/>
            <w:vAlign w:val="center"/>
          </w:tcPr>
          <w:p w14:paraId="6A490214" w14:textId="77777777" w:rsidR="00016E5D" w:rsidRPr="001A07D6" w:rsidRDefault="00016E5D" w:rsidP="00E15E33">
            <w:pPr>
              <w:rPr>
                <w:szCs w:val="28"/>
                <w:lang w:eastAsia="zh-Hans"/>
              </w:rPr>
            </w:pPr>
            <w:r w:rsidRPr="001A07D6">
              <w:rPr>
                <w:szCs w:val="28"/>
                <w:lang w:eastAsia="zh-Hans"/>
              </w:rPr>
              <w:t>≤0.05</w:t>
            </w:r>
          </w:p>
        </w:tc>
      </w:tr>
      <w:tr w:rsidR="001A07D6" w:rsidRPr="001A07D6" w14:paraId="18D1B83F" w14:textId="77777777" w:rsidTr="00E15E33">
        <w:trPr>
          <w:trHeight w:val="421"/>
          <w:jc w:val="center"/>
        </w:trPr>
        <w:tc>
          <w:tcPr>
            <w:tcW w:w="1002" w:type="dxa"/>
            <w:tcBorders>
              <w:left w:val="single" w:sz="12" w:space="0" w:color="auto"/>
              <w:right w:val="single" w:sz="6" w:space="0" w:color="auto"/>
            </w:tcBorders>
          </w:tcPr>
          <w:p w14:paraId="250B5F7F" w14:textId="77777777" w:rsidR="00016E5D" w:rsidRPr="001A07D6" w:rsidRDefault="00016E5D" w:rsidP="00E15E33">
            <w:pPr>
              <w:rPr>
                <w:szCs w:val="28"/>
              </w:rPr>
            </w:pPr>
            <w:r w:rsidRPr="001A07D6">
              <w:rPr>
                <w:rFonts w:hint="eastAsia"/>
                <w:szCs w:val="28"/>
              </w:rPr>
              <w:t>5</w:t>
            </w:r>
          </w:p>
        </w:tc>
        <w:tc>
          <w:tcPr>
            <w:tcW w:w="2972" w:type="dxa"/>
            <w:gridSpan w:val="2"/>
            <w:tcBorders>
              <w:left w:val="single" w:sz="6" w:space="0" w:color="auto"/>
            </w:tcBorders>
            <w:shd w:val="clear" w:color="auto" w:fill="auto"/>
            <w:noWrap/>
            <w:vAlign w:val="center"/>
          </w:tcPr>
          <w:p w14:paraId="405B48CE" w14:textId="77777777" w:rsidR="00016E5D" w:rsidRPr="001A07D6" w:rsidRDefault="00016E5D" w:rsidP="00E15E33">
            <w:pPr>
              <w:rPr>
                <w:szCs w:val="28"/>
              </w:rPr>
            </w:pPr>
            <w:r w:rsidRPr="001A07D6">
              <w:rPr>
                <w:szCs w:val="28"/>
              </w:rPr>
              <w:t xml:space="preserve">MBR MLSS, </w:t>
            </w:r>
            <w:r w:rsidRPr="001A07D6">
              <w:rPr>
                <w:i/>
                <w:iCs/>
                <w:szCs w:val="28"/>
              </w:rPr>
              <w:t>X</w:t>
            </w:r>
          </w:p>
        </w:tc>
        <w:tc>
          <w:tcPr>
            <w:tcW w:w="1985" w:type="dxa"/>
            <w:shd w:val="clear" w:color="auto" w:fill="auto"/>
            <w:noWrap/>
            <w:vAlign w:val="center"/>
          </w:tcPr>
          <w:p w14:paraId="0904CD1F" w14:textId="77777777" w:rsidR="00016E5D" w:rsidRPr="001A07D6" w:rsidRDefault="00016E5D" w:rsidP="00E15E33">
            <w:pPr>
              <w:rPr>
                <w:szCs w:val="28"/>
              </w:rPr>
            </w:pPr>
            <w:r w:rsidRPr="001A07D6">
              <w:rPr>
                <w:szCs w:val="28"/>
              </w:rPr>
              <w:t>gMLSS/d</w:t>
            </w:r>
          </w:p>
        </w:tc>
        <w:tc>
          <w:tcPr>
            <w:tcW w:w="1842" w:type="dxa"/>
            <w:tcBorders>
              <w:right w:val="single" w:sz="12" w:space="0" w:color="auto"/>
            </w:tcBorders>
            <w:shd w:val="clear" w:color="auto" w:fill="auto"/>
            <w:noWrap/>
            <w:vAlign w:val="center"/>
          </w:tcPr>
          <w:p w14:paraId="183DE047" w14:textId="77777777" w:rsidR="00016E5D" w:rsidRPr="001A07D6" w:rsidRDefault="00016E5D" w:rsidP="00E15E33">
            <w:pPr>
              <w:rPr>
                <w:szCs w:val="28"/>
              </w:rPr>
            </w:pPr>
            <w:r w:rsidRPr="001A07D6">
              <w:rPr>
                <w:szCs w:val="28"/>
              </w:rPr>
              <w:t>8~18</w:t>
            </w:r>
          </w:p>
        </w:tc>
      </w:tr>
      <w:tr w:rsidR="001A07D6" w:rsidRPr="001A07D6" w14:paraId="1D30B1AB" w14:textId="77777777" w:rsidTr="00E15E33">
        <w:trPr>
          <w:trHeight w:val="421"/>
          <w:jc w:val="center"/>
        </w:trPr>
        <w:tc>
          <w:tcPr>
            <w:tcW w:w="1002" w:type="dxa"/>
            <w:tcBorders>
              <w:left w:val="single" w:sz="12" w:space="0" w:color="auto"/>
              <w:right w:val="single" w:sz="6" w:space="0" w:color="auto"/>
            </w:tcBorders>
          </w:tcPr>
          <w:p w14:paraId="4096020F" w14:textId="77777777" w:rsidR="00016E5D" w:rsidRPr="0051260C" w:rsidRDefault="00016E5D" w:rsidP="00E15E33">
            <w:pPr>
              <w:rPr>
                <w:szCs w:val="28"/>
              </w:rPr>
            </w:pPr>
            <w:r w:rsidRPr="0051260C">
              <w:rPr>
                <w:rFonts w:hint="eastAsia"/>
                <w:szCs w:val="28"/>
              </w:rPr>
              <w:t>6</w:t>
            </w:r>
          </w:p>
        </w:tc>
        <w:tc>
          <w:tcPr>
            <w:tcW w:w="2972" w:type="dxa"/>
            <w:gridSpan w:val="2"/>
            <w:tcBorders>
              <w:left w:val="single" w:sz="6" w:space="0" w:color="auto"/>
            </w:tcBorders>
            <w:shd w:val="clear" w:color="auto" w:fill="auto"/>
            <w:noWrap/>
            <w:vAlign w:val="center"/>
          </w:tcPr>
          <w:p w14:paraId="55D9C3A1" w14:textId="77777777" w:rsidR="00016E5D" w:rsidRPr="0051260C" w:rsidRDefault="00016E5D" w:rsidP="00E15E33">
            <w:pPr>
              <w:rPr>
                <w:szCs w:val="28"/>
              </w:rPr>
            </w:pPr>
            <w:r w:rsidRPr="0051260C">
              <w:rPr>
                <w:szCs w:val="28"/>
              </w:rPr>
              <w:t xml:space="preserve">Reflux ratio of the mixed liquid </w:t>
            </w:r>
            <w:r w:rsidRPr="0051260C">
              <w:rPr>
                <w:rFonts w:hint="eastAsia"/>
                <w:szCs w:val="28"/>
              </w:rPr>
              <w:t>from</w:t>
            </w:r>
            <w:r w:rsidRPr="0051260C">
              <w:rPr>
                <w:szCs w:val="28"/>
              </w:rPr>
              <w:t xml:space="preserve"> membrane zone </w:t>
            </w:r>
            <w:r w:rsidRPr="0051260C">
              <w:rPr>
                <w:szCs w:val="28"/>
              </w:rPr>
              <w:lastRenderedPageBreak/>
              <w:t xml:space="preserve">to oxic zone, </w:t>
            </w:r>
            <w:r w:rsidRPr="0051260C">
              <w:rPr>
                <w:i/>
                <w:szCs w:val="28"/>
              </w:rPr>
              <w:t>R</w:t>
            </w:r>
            <w:r w:rsidRPr="0051260C">
              <w:rPr>
                <w:szCs w:val="28"/>
                <w:vertAlign w:val="subscript"/>
              </w:rPr>
              <w:t>mo</w:t>
            </w:r>
          </w:p>
        </w:tc>
        <w:tc>
          <w:tcPr>
            <w:tcW w:w="1985" w:type="dxa"/>
            <w:shd w:val="clear" w:color="auto" w:fill="auto"/>
            <w:noWrap/>
            <w:vAlign w:val="center"/>
          </w:tcPr>
          <w:p w14:paraId="1E32CA96" w14:textId="77777777" w:rsidR="00016E5D" w:rsidRPr="0051260C" w:rsidRDefault="00016E5D" w:rsidP="00E15E33">
            <w:pPr>
              <w:rPr>
                <w:szCs w:val="28"/>
              </w:rPr>
            </w:pPr>
            <w:r w:rsidRPr="0051260C">
              <w:rPr>
                <w:rFonts w:hint="eastAsia"/>
                <w:szCs w:val="28"/>
              </w:rPr>
              <w:lastRenderedPageBreak/>
              <w:t>%</w:t>
            </w:r>
          </w:p>
        </w:tc>
        <w:tc>
          <w:tcPr>
            <w:tcW w:w="1842" w:type="dxa"/>
            <w:tcBorders>
              <w:right w:val="single" w:sz="12" w:space="0" w:color="auto"/>
            </w:tcBorders>
            <w:shd w:val="clear" w:color="auto" w:fill="auto"/>
            <w:noWrap/>
            <w:vAlign w:val="center"/>
          </w:tcPr>
          <w:p w14:paraId="1D92A0D4" w14:textId="77777777" w:rsidR="00016E5D" w:rsidRPr="0051260C" w:rsidRDefault="00016E5D" w:rsidP="00E15E33">
            <w:pPr>
              <w:rPr>
                <w:szCs w:val="28"/>
              </w:rPr>
            </w:pPr>
            <w:r w:rsidRPr="0051260C">
              <w:rPr>
                <w:rFonts w:hint="eastAsia"/>
                <w:szCs w:val="28"/>
              </w:rPr>
              <w:t>1</w:t>
            </w:r>
            <w:r w:rsidRPr="0051260C">
              <w:rPr>
                <w:szCs w:val="28"/>
              </w:rPr>
              <w:t>00~600</w:t>
            </w:r>
          </w:p>
        </w:tc>
      </w:tr>
      <w:tr w:rsidR="001A07D6" w:rsidRPr="001A07D6" w14:paraId="2B77E41C" w14:textId="77777777" w:rsidTr="00E15E33">
        <w:trPr>
          <w:trHeight w:val="421"/>
          <w:jc w:val="center"/>
        </w:trPr>
        <w:tc>
          <w:tcPr>
            <w:tcW w:w="1002" w:type="dxa"/>
            <w:tcBorders>
              <w:left w:val="single" w:sz="12" w:space="0" w:color="auto"/>
              <w:right w:val="single" w:sz="6" w:space="0" w:color="auto"/>
            </w:tcBorders>
          </w:tcPr>
          <w:p w14:paraId="701CBFFD" w14:textId="77777777" w:rsidR="00016E5D" w:rsidRPr="0051260C" w:rsidRDefault="00016E5D" w:rsidP="00E15E33">
            <w:pPr>
              <w:rPr>
                <w:szCs w:val="28"/>
              </w:rPr>
            </w:pPr>
            <w:r w:rsidRPr="0051260C">
              <w:rPr>
                <w:rFonts w:hint="eastAsia"/>
                <w:szCs w:val="28"/>
              </w:rPr>
              <w:t>7</w:t>
            </w:r>
          </w:p>
        </w:tc>
        <w:tc>
          <w:tcPr>
            <w:tcW w:w="2972" w:type="dxa"/>
            <w:gridSpan w:val="2"/>
            <w:tcBorders>
              <w:left w:val="single" w:sz="6" w:space="0" w:color="auto"/>
            </w:tcBorders>
            <w:shd w:val="clear" w:color="auto" w:fill="auto"/>
            <w:noWrap/>
            <w:vAlign w:val="center"/>
          </w:tcPr>
          <w:p w14:paraId="19FE4912" w14:textId="77777777" w:rsidR="00016E5D" w:rsidRPr="0051260C" w:rsidRDefault="00016E5D" w:rsidP="00E15E33">
            <w:pPr>
              <w:rPr>
                <w:szCs w:val="28"/>
              </w:rPr>
            </w:pPr>
            <w:r w:rsidRPr="0051260C">
              <w:rPr>
                <w:szCs w:val="28"/>
              </w:rPr>
              <w:t xml:space="preserve">Reflux ratio of the mixed liquid </w:t>
            </w:r>
            <w:r w:rsidRPr="0051260C">
              <w:rPr>
                <w:rFonts w:hint="eastAsia"/>
                <w:szCs w:val="28"/>
              </w:rPr>
              <w:t>from</w:t>
            </w:r>
            <w:r w:rsidRPr="0051260C">
              <w:rPr>
                <w:szCs w:val="28"/>
              </w:rPr>
              <w:t xml:space="preserve"> oxic zone to anoxic zone, </w:t>
            </w:r>
            <w:r w:rsidRPr="0051260C">
              <w:rPr>
                <w:i/>
                <w:szCs w:val="28"/>
              </w:rPr>
              <w:t>R</w:t>
            </w:r>
            <w:r w:rsidRPr="0051260C">
              <w:rPr>
                <w:szCs w:val="28"/>
                <w:vertAlign w:val="subscript"/>
              </w:rPr>
              <w:t>oa</w:t>
            </w:r>
          </w:p>
        </w:tc>
        <w:tc>
          <w:tcPr>
            <w:tcW w:w="1985" w:type="dxa"/>
            <w:shd w:val="clear" w:color="auto" w:fill="auto"/>
            <w:noWrap/>
            <w:vAlign w:val="center"/>
          </w:tcPr>
          <w:p w14:paraId="4B45EA44" w14:textId="77777777" w:rsidR="00016E5D" w:rsidRPr="0051260C" w:rsidRDefault="00016E5D" w:rsidP="00E15E33">
            <w:pPr>
              <w:rPr>
                <w:szCs w:val="28"/>
              </w:rPr>
            </w:pPr>
            <w:r w:rsidRPr="0051260C">
              <w:rPr>
                <w:rFonts w:hint="eastAsia"/>
                <w:szCs w:val="28"/>
              </w:rPr>
              <w:t>%</w:t>
            </w:r>
          </w:p>
        </w:tc>
        <w:tc>
          <w:tcPr>
            <w:tcW w:w="1842" w:type="dxa"/>
            <w:tcBorders>
              <w:right w:val="single" w:sz="12" w:space="0" w:color="auto"/>
            </w:tcBorders>
            <w:shd w:val="clear" w:color="auto" w:fill="auto"/>
            <w:noWrap/>
            <w:vAlign w:val="center"/>
          </w:tcPr>
          <w:p w14:paraId="54390B6B" w14:textId="77777777" w:rsidR="00016E5D" w:rsidRPr="0051260C" w:rsidRDefault="00016E5D" w:rsidP="00E15E33">
            <w:pPr>
              <w:rPr>
                <w:szCs w:val="28"/>
              </w:rPr>
            </w:pPr>
            <w:r w:rsidRPr="0051260C">
              <w:rPr>
                <w:rFonts w:hint="eastAsia"/>
                <w:szCs w:val="28"/>
              </w:rPr>
              <w:t>3</w:t>
            </w:r>
            <w:r w:rsidRPr="0051260C">
              <w:rPr>
                <w:szCs w:val="28"/>
              </w:rPr>
              <w:t>00~500</w:t>
            </w:r>
          </w:p>
        </w:tc>
      </w:tr>
      <w:tr w:rsidR="001A07D6" w:rsidRPr="001A07D6" w14:paraId="5195EF81" w14:textId="77777777" w:rsidTr="00E15E33">
        <w:trPr>
          <w:trHeight w:val="421"/>
          <w:jc w:val="center"/>
        </w:trPr>
        <w:tc>
          <w:tcPr>
            <w:tcW w:w="1002" w:type="dxa"/>
            <w:tcBorders>
              <w:left w:val="single" w:sz="12" w:space="0" w:color="auto"/>
              <w:right w:val="single" w:sz="6" w:space="0" w:color="auto"/>
            </w:tcBorders>
          </w:tcPr>
          <w:p w14:paraId="3176D0A7" w14:textId="77777777" w:rsidR="00016E5D" w:rsidRPr="0051260C" w:rsidRDefault="00016E5D" w:rsidP="00E15E33">
            <w:pPr>
              <w:rPr>
                <w:szCs w:val="28"/>
              </w:rPr>
            </w:pPr>
            <w:r w:rsidRPr="0051260C">
              <w:rPr>
                <w:rFonts w:hint="eastAsia"/>
                <w:szCs w:val="28"/>
              </w:rPr>
              <w:t>8</w:t>
            </w:r>
          </w:p>
        </w:tc>
        <w:tc>
          <w:tcPr>
            <w:tcW w:w="2972" w:type="dxa"/>
            <w:gridSpan w:val="2"/>
            <w:tcBorders>
              <w:left w:val="single" w:sz="6" w:space="0" w:color="auto"/>
            </w:tcBorders>
            <w:shd w:val="clear" w:color="auto" w:fill="auto"/>
            <w:noWrap/>
            <w:vAlign w:val="center"/>
          </w:tcPr>
          <w:p w14:paraId="362F5F46" w14:textId="77777777" w:rsidR="00016E5D" w:rsidRPr="0051260C" w:rsidRDefault="00016E5D" w:rsidP="00E15E33">
            <w:pPr>
              <w:rPr>
                <w:szCs w:val="28"/>
              </w:rPr>
            </w:pPr>
            <w:r w:rsidRPr="0051260C">
              <w:rPr>
                <w:szCs w:val="28"/>
              </w:rPr>
              <w:t xml:space="preserve">Reflux ratio of the mixed liquid </w:t>
            </w:r>
            <w:r w:rsidRPr="0051260C">
              <w:rPr>
                <w:rFonts w:hint="eastAsia"/>
                <w:szCs w:val="28"/>
              </w:rPr>
              <w:t>from</w:t>
            </w:r>
            <w:r w:rsidRPr="0051260C">
              <w:rPr>
                <w:szCs w:val="28"/>
              </w:rPr>
              <w:t xml:space="preserve"> anoxic zone to anaerobic zone, </w:t>
            </w:r>
            <w:r w:rsidRPr="0051260C">
              <w:rPr>
                <w:i/>
                <w:szCs w:val="28"/>
              </w:rPr>
              <w:t>R</w:t>
            </w:r>
            <w:r w:rsidRPr="0051260C">
              <w:rPr>
                <w:szCs w:val="28"/>
                <w:vertAlign w:val="subscript"/>
              </w:rPr>
              <w:t>ap</w:t>
            </w:r>
          </w:p>
        </w:tc>
        <w:tc>
          <w:tcPr>
            <w:tcW w:w="1985" w:type="dxa"/>
            <w:shd w:val="clear" w:color="auto" w:fill="auto"/>
            <w:noWrap/>
            <w:vAlign w:val="center"/>
          </w:tcPr>
          <w:p w14:paraId="5266DAA4" w14:textId="77777777" w:rsidR="00016E5D" w:rsidRPr="0051260C" w:rsidRDefault="00016E5D" w:rsidP="00E15E33">
            <w:pPr>
              <w:rPr>
                <w:szCs w:val="28"/>
              </w:rPr>
            </w:pPr>
            <w:r w:rsidRPr="0051260C">
              <w:rPr>
                <w:rFonts w:hint="eastAsia"/>
                <w:szCs w:val="28"/>
              </w:rPr>
              <w:t>%</w:t>
            </w:r>
          </w:p>
        </w:tc>
        <w:tc>
          <w:tcPr>
            <w:tcW w:w="1842" w:type="dxa"/>
            <w:tcBorders>
              <w:right w:val="single" w:sz="12" w:space="0" w:color="auto"/>
            </w:tcBorders>
            <w:shd w:val="clear" w:color="auto" w:fill="auto"/>
            <w:noWrap/>
            <w:vAlign w:val="center"/>
          </w:tcPr>
          <w:p w14:paraId="4EDEBA17" w14:textId="77777777" w:rsidR="00016E5D" w:rsidRPr="0051260C" w:rsidRDefault="00016E5D" w:rsidP="00E15E33">
            <w:pPr>
              <w:rPr>
                <w:szCs w:val="28"/>
              </w:rPr>
            </w:pPr>
            <w:r w:rsidRPr="0051260C">
              <w:rPr>
                <w:rFonts w:hint="eastAsia"/>
                <w:szCs w:val="28"/>
              </w:rPr>
              <w:t>1</w:t>
            </w:r>
            <w:r w:rsidRPr="0051260C">
              <w:rPr>
                <w:szCs w:val="28"/>
              </w:rPr>
              <w:t>00~200</w:t>
            </w:r>
          </w:p>
        </w:tc>
      </w:tr>
      <w:tr w:rsidR="001A07D6" w:rsidRPr="001A07D6" w14:paraId="25C106E9" w14:textId="77777777" w:rsidTr="00E15E33">
        <w:trPr>
          <w:trHeight w:val="1005"/>
          <w:jc w:val="center"/>
        </w:trPr>
        <w:tc>
          <w:tcPr>
            <w:tcW w:w="1002" w:type="dxa"/>
            <w:vMerge w:val="restart"/>
            <w:tcBorders>
              <w:left w:val="single" w:sz="12" w:space="0" w:color="auto"/>
              <w:right w:val="single" w:sz="6" w:space="0" w:color="auto"/>
            </w:tcBorders>
            <w:vAlign w:val="center"/>
          </w:tcPr>
          <w:p w14:paraId="0011F7F7" w14:textId="77777777" w:rsidR="00016E5D" w:rsidRPr="0051260C" w:rsidRDefault="00016E5D" w:rsidP="00E15E33">
            <w:pPr>
              <w:rPr>
                <w:szCs w:val="28"/>
              </w:rPr>
            </w:pPr>
            <w:r w:rsidRPr="0051260C">
              <w:rPr>
                <w:rFonts w:hint="eastAsia"/>
                <w:szCs w:val="28"/>
              </w:rPr>
              <w:t>9</w:t>
            </w:r>
          </w:p>
        </w:tc>
        <w:tc>
          <w:tcPr>
            <w:tcW w:w="1486" w:type="dxa"/>
            <w:vMerge w:val="restart"/>
            <w:tcBorders>
              <w:left w:val="single" w:sz="6" w:space="0" w:color="auto"/>
            </w:tcBorders>
            <w:shd w:val="clear" w:color="auto" w:fill="auto"/>
            <w:noWrap/>
            <w:vAlign w:val="center"/>
          </w:tcPr>
          <w:p w14:paraId="4C6278E0" w14:textId="77777777" w:rsidR="00016E5D" w:rsidRPr="0051260C" w:rsidRDefault="00016E5D" w:rsidP="00E15E33">
            <w:pPr>
              <w:rPr>
                <w:szCs w:val="28"/>
              </w:rPr>
            </w:pPr>
            <w:r w:rsidRPr="0051260C">
              <w:rPr>
                <w:rFonts w:hint="eastAsia"/>
                <w:szCs w:val="28"/>
              </w:rPr>
              <w:t>A</w:t>
            </w:r>
            <w:r w:rsidRPr="0051260C">
              <w:rPr>
                <w:szCs w:val="28"/>
              </w:rPr>
              <w:t>verage membrane flux</w:t>
            </w:r>
          </w:p>
        </w:tc>
        <w:tc>
          <w:tcPr>
            <w:tcW w:w="1486" w:type="dxa"/>
            <w:tcBorders>
              <w:left w:val="single" w:sz="6" w:space="0" w:color="auto"/>
            </w:tcBorders>
            <w:shd w:val="clear" w:color="auto" w:fill="auto"/>
            <w:vAlign w:val="center"/>
          </w:tcPr>
          <w:p w14:paraId="78C4016A" w14:textId="77777777" w:rsidR="00016E5D" w:rsidRPr="0051260C" w:rsidRDefault="00016E5D" w:rsidP="00E15E33">
            <w:pPr>
              <w:rPr>
                <w:szCs w:val="28"/>
              </w:rPr>
            </w:pPr>
            <w:r w:rsidRPr="0051260C">
              <w:rPr>
                <w:szCs w:val="28"/>
              </w:rPr>
              <w:t>Submerged MBR</w:t>
            </w:r>
          </w:p>
        </w:tc>
        <w:tc>
          <w:tcPr>
            <w:tcW w:w="1985" w:type="dxa"/>
            <w:shd w:val="clear" w:color="auto" w:fill="auto"/>
            <w:noWrap/>
            <w:vAlign w:val="center"/>
          </w:tcPr>
          <w:p w14:paraId="12773765" w14:textId="77777777" w:rsidR="00016E5D" w:rsidRPr="0051260C" w:rsidRDefault="00016E5D" w:rsidP="00E15E33">
            <w:pPr>
              <w:rPr>
                <w:u w:val="single"/>
              </w:rPr>
            </w:pPr>
            <w:r w:rsidRPr="0051260C">
              <w:rPr>
                <w:rFonts w:hint="eastAsia"/>
              </w:rPr>
              <w:t>L</w:t>
            </w:r>
            <w:r w:rsidRPr="0051260C">
              <w:t>/(m</w:t>
            </w:r>
            <w:r w:rsidRPr="0051260C">
              <w:rPr>
                <w:vertAlign w:val="superscript"/>
              </w:rPr>
              <w:t>2</w:t>
            </w:r>
            <w:r w:rsidRPr="0051260C">
              <w:rPr>
                <w:szCs w:val="28"/>
                <w:lang w:eastAsia="zh-Hans"/>
              </w:rPr>
              <w:t>·h</w:t>
            </w:r>
            <w:r w:rsidRPr="0051260C">
              <w:rPr>
                <w:u w:val="single"/>
              </w:rPr>
              <w:t>)</w:t>
            </w:r>
          </w:p>
        </w:tc>
        <w:tc>
          <w:tcPr>
            <w:tcW w:w="1842" w:type="dxa"/>
            <w:tcBorders>
              <w:right w:val="single" w:sz="12" w:space="0" w:color="auto"/>
            </w:tcBorders>
            <w:shd w:val="clear" w:color="auto" w:fill="auto"/>
            <w:noWrap/>
            <w:vAlign w:val="center"/>
          </w:tcPr>
          <w:p w14:paraId="0294E926" w14:textId="77777777" w:rsidR="00016E5D" w:rsidRPr="0051260C" w:rsidRDefault="00016E5D" w:rsidP="00E15E33">
            <w:pPr>
              <w:rPr>
                <w:szCs w:val="28"/>
              </w:rPr>
            </w:pPr>
            <w:r w:rsidRPr="0051260C">
              <w:rPr>
                <w:rFonts w:hint="eastAsia"/>
                <w:szCs w:val="28"/>
              </w:rPr>
              <w:t>1</w:t>
            </w:r>
            <w:r w:rsidRPr="0051260C">
              <w:rPr>
                <w:szCs w:val="28"/>
              </w:rPr>
              <w:t>5~25</w:t>
            </w:r>
          </w:p>
        </w:tc>
      </w:tr>
      <w:tr w:rsidR="00016E5D" w:rsidRPr="001A07D6" w14:paraId="3EF858D0" w14:textId="77777777" w:rsidTr="00E15E33">
        <w:trPr>
          <w:trHeight w:val="1004"/>
          <w:jc w:val="center"/>
        </w:trPr>
        <w:tc>
          <w:tcPr>
            <w:tcW w:w="1002" w:type="dxa"/>
            <w:vMerge/>
            <w:tcBorders>
              <w:left w:val="single" w:sz="12" w:space="0" w:color="auto"/>
              <w:right w:val="single" w:sz="6" w:space="0" w:color="auto"/>
            </w:tcBorders>
            <w:vAlign w:val="center"/>
          </w:tcPr>
          <w:p w14:paraId="7932E3A6" w14:textId="77777777" w:rsidR="00016E5D" w:rsidRPr="0051260C" w:rsidRDefault="00016E5D" w:rsidP="00E15E33">
            <w:pPr>
              <w:rPr>
                <w:szCs w:val="28"/>
              </w:rPr>
            </w:pPr>
          </w:p>
        </w:tc>
        <w:tc>
          <w:tcPr>
            <w:tcW w:w="1486" w:type="dxa"/>
            <w:vMerge/>
            <w:tcBorders>
              <w:left w:val="single" w:sz="6" w:space="0" w:color="auto"/>
            </w:tcBorders>
            <w:shd w:val="clear" w:color="auto" w:fill="auto"/>
            <w:noWrap/>
            <w:vAlign w:val="center"/>
          </w:tcPr>
          <w:p w14:paraId="30544154" w14:textId="77777777" w:rsidR="00016E5D" w:rsidRPr="0051260C" w:rsidRDefault="00016E5D" w:rsidP="00E15E33">
            <w:pPr>
              <w:rPr>
                <w:szCs w:val="28"/>
              </w:rPr>
            </w:pPr>
          </w:p>
        </w:tc>
        <w:tc>
          <w:tcPr>
            <w:tcW w:w="1486" w:type="dxa"/>
            <w:tcBorders>
              <w:left w:val="single" w:sz="6" w:space="0" w:color="auto"/>
            </w:tcBorders>
            <w:shd w:val="clear" w:color="auto" w:fill="auto"/>
            <w:vAlign w:val="center"/>
          </w:tcPr>
          <w:p w14:paraId="2B5B0E41" w14:textId="77777777" w:rsidR="00016E5D" w:rsidRPr="0051260C" w:rsidRDefault="00016E5D" w:rsidP="00E15E33">
            <w:pPr>
              <w:rPr>
                <w:szCs w:val="28"/>
              </w:rPr>
            </w:pPr>
            <w:r w:rsidRPr="0051260C">
              <w:rPr>
                <w:szCs w:val="28"/>
              </w:rPr>
              <w:t>Recirculated MBR</w:t>
            </w:r>
          </w:p>
        </w:tc>
        <w:tc>
          <w:tcPr>
            <w:tcW w:w="1985" w:type="dxa"/>
            <w:shd w:val="clear" w:color="auto" w:fill="auto"/>
            <w:noWrap/>
            <w:vAlign w:val="center"/>
          </w:tcPr>
          <w:p w14:paraId="5F3EAC2D" w14:textId="77777777" w:rsidR="00016E5D" w:rsidRPr="0051260C" w:rsidRDefault="00016E5D" w:rsidP="00E15E33">
            <w:pPr>
              <w:rPr>
                <w:u w:val="single"/>
              </w:rPr>
            </w:pPr>
            <w:r w:rsidRPr="0051260C">
              <w:rPr>
                <w:rFonts w:hint="eastAsia"/>
              </w:rPr>
              <w:t>L</w:t>
            </w:r>
            <w:r w:rsidRPr="0051260C">
              <w:t>/(m</w:t>
            </w:r>
            <w:r w:rsidRPr="0051260C">
              <w:rPr>
                <w:vertAlign w:val="superscript"/>
              </w:rPr>
              <w:t>2</w:t>
            </w:r>
            <w:r w:rsidRPr="0051260C">
              <w:rPr>
                <w:szCs w:val="28"/>
                <w:lang w:eastAsia="zh-Hans"/>
              </w:rPr>
              <w:t>·h</w:t>
            </w:r>
            <w:r w:rsidRPr="0051260C">
              <w:rPr>
                <w:u w:val="single"/>
              </w:rPr>
              <w:t>)</w:t>
            </w:r>
          </w:p>
        </w:tc>
        <w:tc>
          <w:tcPr>
            <w:tcW w:w="1842" w:type="dxa"/>
            <w:tcBorders>
              <w:right w:val="single" w:sz="12" w:space="0" w:color="auto"/>
            </w:tcBorders>
            <w:shd w:val="clear" w:color="auto" w:fill="auto"/>
            <w:noWrap/>
            <w:vAlign w:val="center"/>
          </w:tcPr>
          <w:p w14:paraId="02602F04" w14:textId="77777777" w:rsidR="00016E5D" w:rsidRPr="0051260C" w:rsidRDefault="00016E5D" w:rsidP="00E15E33">
            <w:pPr>
              <w:rPr>
                <w:szCs w:val="28"/>
              </w:rPr>
            </w:pPr>
            <w:r w:rsidRPr="0051260C">
              <w:rPr>
                <w:rFonts w:hint="eastAsia"/>
                <w:szCs w:val="28"/>
              </w:rPr>
              <w:t>3</w:t>
            </w:r>
            <w:r w:rsidRPr="0051260C">
              <w:rPr>
                <w:szCs w:val="28"/>
              </w:rPr>
              <w:t>0~45</w:t>
            </w:r>
          </w:p>
        </w:tc>
      </w:tr>
    </w:tbl>
    <w:p w14:paraId="25D13E20" w14:textId="77777777" w:rsidR="005A34C8" w:rsidRPr="001A07D6" w:rsidRDefault="005A34C8" w:rsidP="005A34C8">
      <w:pPr>
        <w:rPr>
          <w:b/>
          <w:bCs/>
        </w:rPr>
      </w:pPr>
    </w:p>
    <w:p w14:paraId="2B993DC5" w14:textId="7A21DDA6" w:rsidR="00E74053" w:rsidRPr="001A07D6" w:rsidRDefault="00E74053" w:rsidP="005A34C8">
      <w:pPr>
        <w:rPr>
          <w:b/>
          <w:bCs/>
        </w:rPr>
      </w:pPr>
      <w:r w:rsidRPr="001A07D6">
        <w:rPr>
          <w:b/>
          <w:bCs/>
        </w:rPr>
        <w:t>(</w:t>
      </w:r>
      <w:r w:rsidR="00B61461" w:rsidRPr="001A07D6">
        <w:rPr>
          <w:b/>
          <w:bCs/>
        </w:rPr>
        <w:t>1</w:t>
      </w:r>
      <w:r w:rsidRPr="001A07D6">
        <w:rPr>
          <w:b/>
          <w:bCs/>
        </w:rPr>
        <w:t>) Calculation of oxic zone</w:t>
      </w:r>
    </w:p>
    <w:p w14:paraId="30E37A05" w14:textId="139F3864" w:rsidR="00E74053" w:rsidRPr="001A07D6" w:rsidRDefault="00E74053" w:rsidP="00E43688">
      <w:r w:rsidRPr="001A07D6">
        <w:t xml:space="preserve">Oxic zone is usually used to realize aerobic degradation of organics, nitrification and phosphorus up-taking. The volume of oxic zone can be determined </w:t>
      </w:r>
      <w:r w:rsidR="0093219A" w:rsidRPr="001A07D6">
        <w:t xml:space="preserve">by </w:t>
      </w:r>
      <w:r w:rsidRPr="001A07D6">
        <w:t xml:space="preserve">using the </w:t>
      </w:r>
      <w:r w:rsidR="0093219A" w:rsidRPr="001A07D6">
        <w:t xml:space="preserve">largest </w:t>
      </w:r>
      <w:r w:rsidRPr="001A07D6">
        <w:t xml:space="preserve">value calculated by </w:t>
      </w:r>
      <w:r w:rsidR="00CC3AAD" w:rsidRPr="001A07D6">
        <w:t>F</w:t>
      </w:r>
      <w:r w:rsidRPr="001A07D6">
        <w:t xml:space="preserve">ormulas (1)-(3). For O-MBR, the volume of oxic zone can be calculated using </w:t>
      </w:r>
      <w:r w:rsidR="00CC3AAD" w:rsidRPr="001A07D6">
        <w:t>F</w:t>
      </w:r>
      <w:r w:rsidRPr="001A07D6">
        <w:t>ormula (1) alone.</w:t>
      </w:r>
    </w:p>
    <w:p w14:paraId="21CCE849" w14:textId="2566DD9D" w:rsidR="00E74053" w:rsidRPr="001A07D6" w:rsidRDefault="009747BD" w:rsidP="00210691">
      <w:pPr>
        <w:spacing w:after="0" w:line="300" w:lineRule="auto"/>
        <w:rPr>
          <w:position w:val="-20"/>
        </w:rPr>
      </w:pPr>
      <w:r w:rsidRPr="001A07D6">
        <w:rPr>
          <w:position w:val="-28"/>
        </w:rPr>
        <w:object w:dxaOrig="3260" w:dyaOrig="639" w14:anchorId="502E18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6pt;height:31.8pt" o:ole="">
            <v:imagedata r:id="rId28" o:title=""/>
          </v:shape>
          <o:OLEObject Type="Embed" ProgID="Equation.DSMT4" ShapeID="_x0000_i1025" DrawAspect="Content" ObjectID="_1723397239" r:id="rId29"/>
        </w:object>
      </w:r>
      <w:r w:rsidR="00882F9E" w:rsidRPr="001A07D6">
        <w:t xml:space="preserve">                                                         (1)</w:t>
      </w:r>
    </w:p>
    <w:p w14:paraId="4CF80386" w14:textId="77777777" w:rsidR="00E74053" w:rsidRPr="001A07D6" w:rsidRDefault="00E74053" w:rsidP="005A34C8">
      <w:r w:rsidRPr="001A07D6">
        <w:t>where</w:t>
      </w:r>
    </w:p>
    <w:p w14:paraId="61ABFEB3" w14:textId="79298ECD" w:rsidR="00E74053" w:rsidRPr="001A07D6" w:rsidRDefault="00E74053" w:rsidP="006D3506">
      <w:pPr>
        <w:ind w:leftChars="200" w:left="1210" w:hangingChars="350" w:hanging="770"/>
      </w:pPr>
      <w:r w:rsidRPr="001A07D6">
        <w:rPr>
          <w:i/>
          <w:iCs/>
        </w:rPr>
        <w:t>V</w:t>
      </w:r>
      <w:r w:rsidRPr="001A07D6">
        <w:rPr>
          <w:vertAlign w:val="subscript"/>
        </w:rPr>
        <w:t>o</w:t>
      </w:r>
      <w:r w:rsidR="00106B7B" w:rsidRPr="001A07D6">
        <w:t xml:space="preserve"> </w:t>
      </w:r>
      <w:r w:rsidR="00106B7B" w:rsidRPr="001A07D6">
        <w:rPr>
          <w:rFonts w:hint="eastAsia"/>
        </w:rPr>
        <w:tab/>
      </w:r>
      <w:r w:rsidR="00106B7B" w:rsidRPr="001A07D6">
        <w:rPr>
          <w:rFonts w:hint="eastAsia"/>
        </w:rPr>
        <w:tab/>
      </w:r>
      <w:r w:rsidRPr="001A07D6">
        <w:t>is the volume of oxic zone</w:t>
      </w:r>
      <w:r w:rsidR="00106B7B" w:rsidRPr="001A07D6">
        <w:t xml:space="preserve"> (</w:t>
      </w:r>
      <w:r w:rsidRPr="001A07D6">
        <w:t>m</w:t>
      </w:r>
      <w:r w:rsidRPr="001A07D6">
        <w:rPr>
          <w:vertAlign w:val="superscript"/>
        </w:rPr>
        <w:t>3</w:t>
      </w:r>
      <w:r w:rsidR="00106B7B" w:rsidRPr="001A07D6">
        <w:t>).</w:t>
      </w:r>
    </w:p>
    <w:p w14:paraId="1E56FCC2" w14:textId="07DBDFF0" w:rsidR="00E74053" w:rsidRPr="001A07D6" w:rsidRDefault="00E74053" w:rsidP="006D3506">
      <w:pPr>
        <w:ind w:leftChars="200" w:left="1210" w:hangingChars="350" w:hanging="770"/>
      </w:pPr>
      <w:r w:rsidRPr="001A07D6">
        <w:rPr>
          <w:i/>
          <w:iCs/>
        </w:rPr>
        <w:t>Q</w:t>
      </w:r>
      <w:r w:rsidR="009747BD" w:rsidRPr="001A07D6">
        <w:rPr>
          <w:vertAlign w:val="subscript"/>
        </w:rPr>
        <w:t>MBR</w:t>
      </w:r>
      <w:r w:rsidR="00106B7B" w:rsidRPr="001A07D6">
        <w:t xml:space="preserve"> </w:t>
      </w:r>
      <w:r w:rsidR="00106B7B" w:rsidRPr="001A07D6">
        <w:rPr>
          <w:rFonts w:hint="eastAsia"/>
        </w:rPr>
        <w:tab/>
      </w:r>
      <w:r w:rsidR="00106B7B" w:rsidRPr="001A07D6">
        <w:rPr>
          <w:rFonts w:hint="eastAsia"/>
        </w:rPr>
        <w:tab/>
      </w:r>
      <w:r w:rsidRPr="001A07D6">
        <w:t>is the average daily flow</w:t>
      </w:r>
      <w:r w:rsidR="00BE6CAA">
        <w:t xml:space="preserve"> rate</w:t>
      </w:r>
      <w:r w:rsidRPr="001A07D6">
        <w:t xml:space="preserve"> through the MBR process</w:t>
      </w:r>
      <w:r w:rsidR="00106B7B" w:rsidRPr="001A07D6">
        <w:t xml:space="preserve"> (</w:t>
      </w:r>
      <w:r w:rsidRPr="001A07D6">
        <w:t>m</w:t>
      </w:r>
      <w:r w:rsidRPr="001A07D6">
        <w:rPr>
          <w:vertAlign w:val="superscript"/>
        </w:rPr>
        <w:t>3</w:t>
      </w:r>
      <w:r w:rsidRPr="001A07D6">
        <w:t>/d</w:t>
      </w:r>
      <w:r w:rsidR="00106B7B" w:rsidRPr="001A07D6">
        <w:t>).</w:t>
      </w:r>
    </w:p>
    <w:p w14:paraId="0A2B6F41" w14:textId="20DAE37C" w:rsidR="00E74053" w:rsidRPr="001A07D6" w:rsidRDefault="00E74053" w:rsidP="006D3506">
      <w:pPr>
        <w:ind w:leftChars="200" w:left="1210" w:hangingChars="350" w:hanging="770"/>
      </w:pPr>
      <w:r w:rsidRPr="001A07D6">
        <w:t>COD</w:t>
      </w:r>
      <w:r w:rsidRPr="001A07D6">
        <w:rPr>
          <w:vertAlign w:val="subscript"/>
        </w:rPr>
        <w:t>0</w:t>
      </w:r>
      <w:r w:rsidR="00106B7B" w:rsidRPr="001A07D6">
        <w:t xml:space="preserve"> </w:t>
      </w:r>
      <w:r w:rsidR="00106B7B" w:rsidRPr="001A07D6">
        <w:rPr>
          <w:rFonts w:hint="eastAsia"/>
        </w:rPr>
        <w:tab/>
      </w:r>
      <w:r w:rsidRPr="001A07D6">
        <w:t xml:space="preserve">is the COD concentration </w:t>
      </w:r>
      <w:r w:rsidR="007A7374" w:rsidRPr="001A07D6">
        <w:t>in</w:t>
      </w:r>
      <w:r w:rsidRPr="001A07D6">
        <w:t xml:space="preserve"> </w:t>
      </w:r>
      <w:r w:rsidR="007A7374" w:rsidRPr="001A07D6">
        <w:t>feed</w:t>
      </w:r>
      <w:r w:rsidR="00642C04">
        <w:t xml:space="preserve"> water</w:t>
      </w:r>
      <w:r w:rsidRPr="001A07D6">
        <w:t xml:space="preserve"> of the MBR process</w:t>
      </w:r>
      <w:r w:rsidR="00AB54BA" w:rsidRPr="001A07D6">
        <w:t xml:space="preserve"> (</w:t>
      </w:r>
      <w:r w:rsidRPr="001A07D6">
        <w:t>mg/L</w:t>
      </w:r>
      <w:r w:rsidR="00AB54BA" w:rsidRPr="001A07D6">
        <w:t>).</w:t>
      </w:r>
    </w:p>
    <w:p w14:paraId="3F57BCBF" w14:textId="08547A01" w:rsidR="00E74053" w:rsidRPr="001A07D6" w:rsidRDefault="00E74053" w:rsidP="006D3506">
      <w:pPr>
        <w:ind w:leftChars="200" w:left="1210" w:hangingChars="350" w:hanging="770"/>
      </w:pPr>
      <w:r w:rsidRPr="001A07D6">
        <w:t>COD</w:t>
      </w:r>
      <w:r w:rsidRPr="001A07D6">
        <w:rPr>
          <w:vertAlign w:val="subscript"/>
        </w:rPr>
        <w:t>e</w:t>
      </w:r>
      <w:r w:rsidRPr="001A07D6">
        <w:t xml:space="preserve"> </w:t>
      </w:r>
      <w:r w:rsidR="00AB54BA" w:rsidRPr="001A07D6">
        <w:rPr>
          <w:rFonts w:hint="eastAsia"/>
        </w:rPr>
        <w:tab/>
      </w:r>
      <w:r w:rsidRPr="001A07D6">
        <w:t xml:space="preserve">is the COD concentration </w:t>
      </w:r>
      <w:r w:rsidR="007A7374" w:rsidRPr="001A07D6">
        <w:t>in</w:t>
      </w:r>
      <w:r w:rsidRPr="001A07D6">
        <w:t xml:space="preserve"> </w:t>
      </w:r>
      <w:r w:rsidRPr="001A07D6">
        <w:rPr>
          <w:rFonts w:hint="eastAsia"/>
        </w:rPr>
        <w:t>effluent</w:t>
      </w:r>
      <w:r w:rsidRPr="001A07D6">
        <w:t xml:space="preserve"> of the oxic zone</w:t>
      </w:r>
      <w:r w:rsidR="00AB54BA" w:rsidRPr="001A07D6">
        <w:t xml:space="preserve"> (</w:t>
      </w:r>
      <w:r w:rsidRPr="001A07D6">
        <w:t>mg/L</w:t>
      </w:r>
      <w:r w:rsidR="00AB54BA" w:rsidRPr="001A07D6">
        <w:t>).</w:t>
      </w:r>
    </w:p>
    <w:p w14:paraId="23F0C4B4" w14:textId="6C3BDD42" w:rsidR="00E74053" w:rsidRPr="001A07D6" w:rsidRDefault="00AB54BA" w:rsidP="006D3506">
      <w:pPr>
        <w:ind w:leftChars="200" w:left="1210" w:hangingChars="350" w:hanging="770"/>
      </w:pPr>
      <w:r w:rsidRPr="001A07D6">
        <w:rPr>
          <w:position w:val="-6"/>
        </w:rPr>
        <w:object w:dxaOrig="620" w:dyaOrig="240" w14:anchorId="135C89A1">
          <v:shape id="_x0000_i1026" type="#_x0000_t75" style="width:30pt;height:12pt" o:ole="">
            <v:imagedata r:id="rId30" o:title=""/>
          </v:shape>
          <o:OLEObject Type="Embed" ProgID="Equation.DSMT4" ShapeID="_x0000_i1026" DrawAspect="Content" ObjectID="_1723397240" r:id="rId31"/>
        </w:object>
      </w:r>
      <w:r w:rsidRPr="001A07D6">
        <w:rPr>
          <w:rFonts w:hint="eastAsia"/>
        </w:rPr>
        <w:tab/>
      </w:r>
      <w:r w:rsidR="00E74053" w:rsidRPr="001A07D6">
        <w:t xml:space="preserve">is the COD concentration (mg/L) removed by the anoxic zone, and it can be </w:t>
      </w:r>
      <w:r w:rsidR="00B75342">
        <w:t>considered to be</w:t>
      </w:r>
      <w:r w:rsidR="00E74053" w:rsidRPr="001A07D6">
        <w:t xml:space="preserve"> 0 for O-MBR;</w:t>
      </w:r>
    </w:p>
    <w:p w14:paraId="66B6F4A5" w14:textId="2F32F092" w:rsidR="00E74053" w:rsidRPr="001A07D6" w:rsidRDefault="00E74053" w:rsidP="006D3506">
      <w:pPr>
        <w:ind w:leftChars="200" w:left="1210" w:hangingChars="350" w:hanging="770"/>
      </w:pPr>
      <w:r w:rsidRPr="001A07D6">
        <w:rPr>
          <w:i/>
          <w:iCs/>
        </w:rPr>
        <w:t>L</w:t>
      </w:r>
      <w:r w:rsidR="0051260C" w:rsidRPr="0051260C">
        <w:rPr>
          <w:rFonts w:hint="eastAsia"/>
          <w:vertAlign w:val="subscript"/>
        </w:rPr>
        <w:t>V</w:t>
      </w:r>
      <w:r w:rsidRPr="001A07D6">
        <w:rPr>
          <w:vertAlign w:val="subscript"/>
        </w:rPr>
        <w:t>COD</w:t>
      </w:r>
      <w:r w:rsidR="00AB54BA" w:rsidRPr="001A07D6">
        <w:t xml:space="preserve"> </w:t>
      </w:r>
      <w:r w:rsidR="00AB54BA" w:rsidRPr="001A07D6">
        <w:rPr>
          <w:rFonts w:hint="eastAsia"/>
        </w:rPr>
        <w:tab/>
      </w:r>
      <w:r w:rsidRPr="001A07D6">
        <w:t>is the COD volume loading</w:t>
      </w:r>
      <w:r w:rsidR="00AB54BA" w:rsidRPr="001A07D6">
        <w:t xml:space="preserve"> (</w:t>
      </w:r>
      <w:r w:rsidRPr="001A07D6">
        <w:t>kgCOD/(m</w:t>
      </w:r>
      <w:r w:rsidRPr="001A07D6">
        <w:rPr>
          <w:vertAlign w:val="superscript"/>
        </w:rPr>
        <w:t>3</w:t>
      </w:r>
      <w:r w:rsidRPr="001A07D6">
        <w:rPr>
          <w:lang w:eastAsia="zh-Hans"/>
        </w:rPr>
        <w:t>·d</w:t>
      </w:r>
      <w:r w:rsidRPr="001A07D6">
        <w:t>)</w:t>
      </w:r>
      <w:r w:rsidR="00AB54BA" w:rsidRPr="001A07D6">
        <w:rPr>
          <w:rFonts w:hint="eastAsia"/>
        </w:rPr>
        <w:t>)</w:t>
      </w:r>
      <w:r w:rsidRPr="001A07D6">
        <w:t>.</w:t>
      </w:r>
    </w:p>
    <w:p w14:paraId="53AE3450" w14:textId="44C17949" w:rsidR="00E74053" w:rsidRPr="001A07D6" w:rsidRDefault="00682A74" w:rsidP="00106B7B">
      <w:pPr>
        <w:spacing w:after="0" w:line="300" w:lineRule="auto"/>
        <w:rPr>
          <w:position w:val="-20"/>
        </w:rPr>
      </w:pPr>
      <w:r w:rsidRPr="001A07D6">
        <w:rPr>
          <w:position w:val="-28"/>
        </w:rPr>
        <w:object w:dxaOrig="3220" w:dyaOrig="639" w14:anchorId="6018AB18">
          <v:shape id="_x0000_i1027" type="#_x0000_t75" style="width:161.4pt;height:31.8pt" o:ole="">
            <v:imagedata r:id="rId32" o:title=""/>
          </v:shape>
          <o:OLEObject Type="Embed" ProgID="Equation.DSMT4" ShapeID="_x0000_i1027" DrawAspect="Content" ObjectID="_1723397241" r:id="rId33"/>
        </w:object>
      </w:r>
      <w:r w:rsidR="00882F9E" w:rsidRPr="001A07D6">
        <w:t xml:space="preserve">                                                         (2)</w:t>
      </w:r>
    </w:p>
    <w:p w14:paraId="5D19C577" w14:textId="77777777" w:rsidR="00E74053" w:rsidRPr="001A07D6" w:rsidRDefault="00E74053" w:rsidP="005A34C8">
      <w:pPr>
        <w:rPr>
          <w:iCs/>
        </w:rPr>
      </w:pPr>
      <w:r w:rsidRPr="001A07D6">
        <w:rPr>
          <w:iCs/>
        </w:rPr>
        <w:t>where</w:t>
      </w:r>
    </w:p>
    <w:p w14:paraId="40B94F5B" w14:textId="2F09E823" w:rsidR="00E74053" w:rsidRPr="001A07D6" w:rsidRDefault="00E74053" w:rsidP="002B6910">
      <w:pPr>
        <w:ind w:leftChars="200" w:left="1210" w:hangingChars="350" w:hanging="770"/>
      </w:pPr>
      <w:r w:rsidRPr="001A07D6">
        <w:rPr>
          <w:i/>
        </w:rPr>
        <w:t>N</w:t>
      </w:r>
      <w:r w:rsidRPr="001A07D6">
        <w:rPr>
          <w:vertAlign w:val="subscript"/>
        </w:rPr>
        <w:t>ko</w:t>
      </w:r>
      <w:r w:rsidRPr="001A07D6">
        <w:t xml:space="preserve"> </w:t>
      </w:r>
      <w:r w:rsidR="00AB54BA" w:rsidRPr="001A07D6">
        <w:rPr>
          <w:rFonts w:hint="eastAsia"/>
        </w:rPr>
        <w:tab/>
      </w:r>
      <w:r w:rsidR="00AB54BA" w:rsidRPr="001A07D6">
        <w:rPr>
          <w:rFonts w:hint="eastAsia"/>
        </w:rPr>
        <w:tab/>
      </w:r>
      <w:r w:rsidRPr="001A07D6">
        <w:t xml:space="preserve">is the Kjeldahl nitrogen concentration (mg/L) </w:t>
      </w:r>
      <w:r w:rsidR="007A7374" w:rsidRPr="001A07D6">
        <w:t>in</w:t>
      </w:r>
      <w:r w:rsidRPr="001A07D6">
        <w:t xml:space="preserve"> </w:t>
      </w:r>
      <w:r w:rsidR="007A7374" w:rsidRPr="001A07D6">
        <w:t>feed</w:t>
      </w:r>
      <w:r w:rsidRPr="001A07D6">
        <w:t xml:space="preserve"> </w:t>
      </w:r>
      <w:r w:rsidR="0036416C">
        <w:t xml:space="preserve">water </w:t>
      </w:r>
      <w:r w:rsidRPr="001A07D6">
        <w:t>of the MBR process. It can also be approximately replaced by total nitrogen concentration</w:t>
      </w:r>
      <w:r w:rsidR="00AB54BA" w:rsidRPr="001A07D6">
        <w:t>.</w:t>
      </w:r>
    </w:p>
    <w:p w14:paraId="202629D5" w14:textId="6893EE0A" w:rsidR="00E74053" w:rsidRPr="001A07D6" w:rsidRDefault="00E74053" w:rsidP="002B6910">
      <w:pPr>
        <w:ind w:leftChars="200" w:left="1210" w:hangingChars="350" w:hanging="770"/>
      </w:pPr>
      <w:r w:rsidRPr="001A07D6">
        <w:rPr>
          <w:i/>
        </w:rPr>
        <w:lastRenderedPageBreak/>
        <w:t>N</w:t>
      </w:r>
      <w:r w:rsidRPr="001A07D6">
        <w:rPr>
          <w:vertAlign w:val="subscript"/>
        </w:rPr>
        <w:t>te</w:t>
      </w:r>
      <w:r w:rsidRPr="001A07D6">
        <w:t xml:space="preserve"> </w:t>
      </w:r>
      <w:r w:rsidR="00AB54BA" w:rsidRPr="001A07D6">
        <w:rPr>
          <w:rFonts w:hint="eastAsia"/>
        </w:rPr>
        <w:tab/>
      </w:r>
      <w:r w:rsidR="00AB54BA" w:rsidRPr="001A07D6">
        <w:rPr>
          <w:rFonts w:hint="eastAsia"/>
        </w:rPr>
        <w:tab/>
      </w:r>
      <w:r w:rsidRPr="001A07D6">
        <w:t>is the Kjeldahl nitrogen concentration of effluent of the MBR process</w:t>
      </w:r>
      <w:r w:rsidR="00AB54BA" w:rsidRPr="001A07D6">
        <w:t xml:space="preserve"> (</w:t>
      </w:r>
      <w:r w:rsidRPr="001A07D6">
        <w:t>mg/L</w:t>
      </w:r>
      <w:r w:rsidR="00AB54BA" w:rsidRPr="001A07D6">
        <w:t>).</w:t>
      </w:r>
    </w:p>
    <w:p w14:paraId="731F86B3" w14:textId="13480B30" w:rsidR="00E74053" w:rsidRPr="001A07D6" w:rsidRDefault="00E74053" w:rsidP="002B6910">
      <w:pPr>
        <w:ind w:leftChars="200" w:left="1210" w:hangingChars="350" w:hanging="770"/>
      </w:pPr>
      <w:r w:rsidRPr="001A07D6">
        <w:rPr>
          <w:i/>
        </w:rPr>
        <w:t>Y</w:t>
      </w:r>
      <w:r w:rsidRPr="001A07D6">
        <w:rPr>
          <w:vertAlign w:val="subscript"/>
        </w:rPr>
        <w:t>COD</w:t>
      </w:r>
      <w:r w:rsidRPr="001A07D6">
        <w:t xml:space="preserve"> </w:t>
      </w:r>
      <w:r w:rsidR="00AB54BA" w:rsidRPr="001A07D6">
        <w:rPr>
          <w:rFonts w:hint="eastAsia"/>
        </w:rPr>
        <w:tab/>
      </w:r>
      <w:r w:rsidRPr="001A07D6">
        <w:t>is the sludge yield coefficient (kgMLVSS/kgCOD); it should be determined in accordance with experimental data, otherwise it can be empirically determined from 0.2 to 0.4 when experimental data are not available</w:t>
      </w:r>
      <w:r w:rsidR="00AB54BA" w:rsidRPr="001A07D6">
        <w:t>.</w:t>
      </w:r>
    </w:p>
    <w:p w14:paraId="1B7F7552" w14:textId="4A28A2ED" w:rsidR="00E74053" w:rsidRPr="001A07D6" w:rsidRDefault="00E74053" w:rsidP="002B6910">
      <w:pPr>
        <w:ind w:leftChars="200" w:left="1210" w:hangingChars="350" w:hanging="770"/>
      </w:pPr>
      <w:r w:rsidRPr="001A07D6">
        <w:rPr>
          <w:i/>
        </w:rPr>
        <w:t>K</w:t>
      </w:r>
      <w:r w:rsidRPr="001A07D6">
        <w:rPr>
          <w:vertAlign w:val="subscript"/>
        </w:rPr>
        <w:t>d</w:t>
      </w:r>
      <w:r w:rsidRPr="001A07D6">
        <w:rPr>
          <w:i/>
          <w:iCs/>
          <w:vertAlign w:val="subscript"/>
        </w:rPr>
        <w:t>T</w:t>
      </w:r>
      <w:r w:rsidRPr="001A07D6">
        <w:t xml:space="preserve"> </w:t>
      </w:r>
      <w:r w:rsidR="00AB54BA" w:rsidRPr="001A07D6">
        <w:rPr>
          <w:rFonts w:hint="eastAsia"/>
        </w:rPr>
        <w:tab/>
      </w:r>
      <w:r w:rsidR="00AB54BA" w:rsidRPr="001A07D6">
        <w:rPr>
          <w:rFonts w:hint="eastAsia"/>
        </w:rPr>
        <w:tab/>
      </w:r>
      <w:r w:rsidRPr="001A07D6">
        <w:t xml:space="preserve">is the sludge decay coefficient </w:t>
      </w:r>
      <w:r w:rsidR="00AB54BA" w:rsidRPr="001A07D6">
        <w:t>(d</w:t>
      </w:r>
      <w:r w:rsidR="00AB54BA" w:rsidRPr="001A07D6">
        <w:rPr>
          <w:vertAlign w:val="superscript"/>
        </w:rPr>
        <w:t>-1</w:t>
      </w:r>
      <w:r w:rsidR="00AB54BA" w:rsidRPr="001A07D6">
        <w:t xml:space="preserve">) </w:t>
      </w:r>
      <w:r w:rsidR="0043269C">
        <w:t>at</w:t>
      </w:r>
      <w:r w:rsidR="0043269C" w:rsidRPr="001A07D6">
        <w:t xml:space="preserve"> </w:t>
      </w:r>
      <w:r w:rsidRPr="001A07D6">
        <w:t xml:space="preserve">temperature </w:t>
      </w:r>
      <w:r w:rsidRPr="001A07D6">
        <w:rPr>
          <w:i/>
          <w:iCs/>
        </w:rPr>
        <w:t>T</w:t>
      </w:r>
      <w:r w:rsidRPr="001A07D6">
        <w:rPr>
          <w:vertAlign w:val="superscript"/>
        </w:rPr>
        <w:t>o</w:t>
      </w:r>
      <w:r w:rsidRPr="001A07D6">
        <w:t>C</w:t>
      </w:r>
      <w:r w:rsidR="00AB54BA" w:rsidRPr="001A07D6">
        <w:t>.</w:t>
      </w:r>
    </w:p>
    <w:p w14:paraId="03C47AAC" w14:textId="746492EA" w:rsidR="00E74053" w:rsidRPr="001A07D6" w:rsidRDefault="00E74053" w:rsidP="002B6910">
      <w:pPr>
        <w:ind w:leftChars="200" w:left="1210" w:hangingChars="350" w:hanging="770"/>
      </w:pPr>
      <w:r w:rsidRPr="001A07D6">
        <w:rPr>
          <w:rFonts w:eastAsia="等线"/>
          <w:i/>
        </w:rPr>
        <w:t>θ</w:t>
      </w:r>
      <w:r w:rsidRPr="001A07D6">
        <w:rPr>
          <w:vertAlign w:val="subscript"/>
        </w:rPr>
        <w:t>c</w:t>
      </w:r>
      <w:r w:rsidRPr="001A07D6">
        <w:t xml:space="preserve"> </w:t>
      </w:r>
      <w:r w:rsidR="00AB54BA" w:rsidRPr="001A07D6">
        <w:rPr>
          <w:rFonts w:hint="eastAsia"/>
        </w:rPr>
        <w:tab/>
      </w:r>
      <w:r w:rsidR="00AB54BA" w:rsidRPr="001A07D6">
        <w:rPr>
          <w:rFonts w:hint="eastAsia"/>
        </w:rPr>
        <w:tab/>
      </w:r>
      <w:r w:rsidRPr="001A07D6">
        <w:t>is the design sludge age (d) and its value commonly ranges from 30 to 60 d.</w:t>
      </w:r>
    </w:p>
    <w:p w14:paraId="37DC0983" w14:textId="107BD608" w:rsidR="00E74053" w:rsidRPr="001A07D6" w:rsidRDefault="00D32ABC" w:rsidP="00106B7B">
      <w:pPr>
        <w:spacing w:after="0" w:line="300" w:lineRule="auto"/>
        <w:rPr>
          <w:position w:val="-20"/>
        </w:rPr>
      </w:pPr>
      <w:r w:rsidRPr="001A07D6">
        <w:rPr>
          <w:position w:val="-28"/>
        </w:rPr>
        <w:object w:dxaOrig="2020" w:dyaOrig="639" w14:anchorId="2D68AE1B">
          <v:shape id="_x0000_i1028" type="#_x0000_t75" style="width:100.8pt;height:31.8pt" o:ole="">
            <v:imagedata r:id="rId34" o:title=""/>
          </v:shape>
          <o:OLEObject Type="Embed" ProgID="Equation.DSMT4" ShapeID="_x0000_i1028" DrawAspect="Content" ObjectID="_1723397242" r:id="rId35"/>
        </w:object>
      </w:r>
      <w:r w:rsidR="00882F9E" w:rsidRPr="001A07D6">
        <w:t xml:space="preserve">                         </w:t>
      </w:r>
      <w:r w:rsidRPr="001A07D6">
        <w:t xml:space="preserve"> </w:t>
      </w:r>
      <w:r w:rsidR="00882F9E" w:rsidRPr="001A07D6">
        <w:t xml:space="preserve">                                          (3)</w:t>
      </w:r>
    </w:p>
    <w:p w14:paraId="0F65C933" w14:textId="77777777" w:rsidR="00E74053" w:rsidRPr="001A07D6" w:rsidRDefault="00E74053" w:rsidP="005A34C8">
      <w:r w:rsidRPr="001A07D6">
        <w:t>where</w:t>
      </w:r>
    </w:p>
    <w:p w14:paraId="4EE45E80" w14:textId="70DAFE8F" w:rsidR="00E74053" w:rsidRPr="001A07D6" w:rsidRDefault="00E74053" w:rsidP="002B6910">
      <w:pPr>
        <w:ind w:firstLineChars="200" w:firstLine="440"/>
      </w:pPr>
      <w:r w:rsidRPr="001A07D6">
        <w:rPr>
          <w:i/>
        </w:rPr>
        <w:t>L</w:t>
      </w:r>
      <w:r w:rsidRPr="001A07D6">
        <w:rPr>
          <w:vertAlign w:val="subscript"/>
        </w:rPr>
        <w:t>VN</w:t>
      </w:r>
      <w:r w:rsidRPr="001A07D6">
        <w:t xml:space="preserve"> </w:t>
      </w:r>
      <w:r w:rsidR="00425E85" w:rsidRPr="001A07D6">
        <w:rPr>
          <w:rFonts w:hint="eastAsia"/>
        </w:rPr>
        <w:tab/>
      </w:r>
      <w:r w:rsidRPr="001A07D6">
        <w:t>is the Kjeldahl nitrogen volume loading</w:t>
      </w:r>
      <w:r w:rsidR="00425E85" w:rsidRPr="001A07D6">
        <w:t xml:space="preserve"> (</w:t>
      </w:r>
      <w:r w:rsidRPr="001A07D6">
        <w:t>kgTKN/(m</w:t>
      </w:r>
      <w:r w:rsidRPr="001A07D6">
        <w:rPr>
          <w:vertAlign w:val="superscript"/>
        </w:rPr>
        <w:t>3</w:t>
      </w:r>
      <w:r w:rsidRPr="001A07D6">
        <w:rPr>
          <w:lang w:eastAsia="zh-Hans"/>
        </w:rPr>
        <w:t>·d</w:t>
      </w:r>
      <w:r w:rsidRPr="001A07D6">
        <w:t>)</w:t>
      </w:r>
      <w:r w:rsidR="00425E85" w:rsidRPr="001A07D6">
        <w:t>).</w:t>
      </w:r>
    </w:p>
    <w:p w14:paraId="44FA5CCD" w14:textId="7F7A9AE2" w:rsidR="00016E5D" w:rsidRPr="0051260C" w:rsidRDefault="00016E5D" w:rsidP="00016E5D">
      <w:r w:rsidRPr="0051260C">
        <w:rPr>
          <w:rFonts w:hint="eastAsia"/>
        </w:rPr>
        <w:t>The</w:t>
      </w:r>
      <w:r w:rsidRPr="0051260C">
        <w:t xml:space="preserve"> calculated volume of oxic zone should be checked using </w:t>
      </w:r>
      <w:r w:rsidRPr="0031705D">
        <w:t>Formula</w:t>
      </w:r>
      <w:r w:rsidRPr="0051260C">
        <w:t xml:space="preserve"> (4):</w:t>
      </w:r>
    </w:p>
    <w:p w14:paraId="53C70727" w14:textId="5563CEFC" w:rsidR="00016E5D" w:rsidRPr="0051260C" w:rsidRDefault="00016E5D" w:rsidP="00016E5D">
      <w:pPr>
        <w:spacing w:after="0" w:line="300" w:lineRule="auto"/>
        <w:rPr>
          <w:position w:val="-20"/>
        </w:rPr>
      </w:pPr>
      <w:r w:rsidRPr="0051260C">
        <w:rPr>
          <w:position w:val="-28"/>
        </w:rPr>
        <w:object w:dxaOrig="2480" w:dyaOrig="639" w14:anchorId="34C35756">
          <v:shape id="_x0000_i1029" type="#_x0000_t75" style="width:123.6pt;height:31.8pt" o:ole="">
            <v:imagedata r:id="rId36" o:title=""/>
          </v:shape>
          <o:OLEObject Type="Embed" ProgID="Equation.DSMT4" ShapeID="_x0000_i1029" DrawAspect="Content" ObjectID="_1723397243" r:id="rId37"/>
        </w:object>
      </w:r>
      <w:r w:rsidRPr="0051260C">
        <w:t xml:space="preserve">                                                                (4)</w:t>
      </w:r>
    </w:p>
    <w:p w14:paraId="156A457A" w14:textId="77777777" w:rsidR="00016E5D" w:rsidRPr="0051260C" w:rsidRDefault="00016E5D" w:rsidP="00016E5D">
      <w:r w:rsidRPr="0051260C">
        <w:t>where</w:t>
      </w:r>
    </w:p>
    <w:p w14:paraId="28F818C9" w14:textId="2F3FCCD5" w:rsidR="00016E5D" w:rsidRPr="0051260C" w:rsidRDefault="00016E5D" w:rsidP="00016E5D">
      <w:pPr>
        <w:ind w:leftChars="200" w:left="1210" w:hangingChars="350" w:hanging="770"/>
      </w:pPr>
      <w:r w:rsidRPr="0051260C">
        <w:rPr>
          <w:i/>
        </w:rPr>
        <w:t>S</w:t>
      </w:r>
      <w:r w:rsidRPr="0051260C">
        <w:rPr>
          <w:vertAlign w:val="subscript"/>
        </w:rPr>
        <w:t>0</w:t>
      </w:r>
      <w:r w:rsidRPr="0051260C">
        <w:t xml:space="preserve"> </w:t>
      </w:r>
      <w:r w:rsidRPr="0051260C">
        <w:rPr>
          <w:rFonts w:hint="eastAsia"/>
        </w:rPr>
        <w:tab/>
      </w:r>
      <w:r w:rsidRPr="0051260C">
        <w:t>is the BOD</w:t>
      </w:r>
      <w:r w:rsidRPr="0051260C">
        <w:rPr>
          <w:vertAlign w:val="subscript"/>
        </w:rPr>
        <w:t>5</w:t>
      </w:r>
      <w:r w:rsidRPr="0051260C">
        <w:t xml:space="preserve"> concentration in feed</w:t>
      </w:r>
      <w:r w:rsidR="0040778B">
        <w:t xml:space="preserve"> water</w:t>
      </w:r>
      <w:r w:rsidRPr="0051260C">
        <w:t xml:space="preserve"> of the MBR process (mg/L).</w:t>
      </w:r>
    </w:p>
    <w:p w14:paraId="50DBAB17" w14:textId="5B87BCF6" w:rsidR="00016E5D" w:rsidRPr="0051260C" w:rsidRDefault="00016E5D" w:rsidP="00016E5D">
      <w:pPr>
        <w:ind w:leftChars="200" w:left="1210" w:hangingChars="350" w:hanging="770"/>
      </w:pPr>
      <w:r w:rsidRPr="0051260C">
        <w:rPr>
          <w:i/>
        </w:rPr>
        <w:t>S</w:t>
      </w:r>
      <w:r w:rsidRPr="0051260C">
        <w:rPr>
          <w:vertAlign w:val="subscript"/>
        </w:rPr>
        <w:t>e</w:t>
      </w:r>
      <w:r w:rsidRPr="0051260C">
        <w:t xml:space="preserve"> </w:t>
      </w:r>
      <w:r w:rsidRPr="0051260C">
        <w:rPr>
          <w:rFonts w:hint="eastAsia"/>
        </w:rPr>
        <w:tab/>
      </w:r>
      <w:r w:rsidRPr="0051260C">
        <w:t>is the BOD</w:t>
      </w:r>
      <w:r w:rsidRPr="0051260C">
        <w:rPr>
          <w:vertAlign w:val="subscript"/>
        </w:rPr>
        <w:t>5</w:t>
      </w:r>
      <w:r w:rsidRPr="0051260C">
        <w:t xml:space="preserve"> concentration in </w:t>
      </w:r>
      <w:r w:rsidRPr="0051260C">
        <w:rPr>
          <w:rFonts w:hint="eastAsia"/>
        </w:rPr>
        <w:t>effluent</w:t>
      </w:r>
      <w:r w:rsidRPr="0051260C">
        <w:t xml:space="preserve"> of the MBR process (mg/L).</w:t>
      </w:r>
    </w:p>
    <w:p w14:paraId="163F638E" w14:textId="77777777" w:rsidR="00016E5D" w:rsidRPr="0051260C" w:rsidRDefault="00016E5D" w:rsidP="00016E5D">
      <w:pPr>
        <w:ind w:leftChars="200" w:left="1210" w:hangingChars="350" w:hanging="770"/>
      </w:pPr>
      <w:r w:rsidRPr="0051260C">
        <w:rPr>
          <w:i/>
        </w:rPr>
        <w:t>X</w:t>
      </w:r>
      <w:r w:rsidRPr="0051260C">
        <w:rPr>
          <w:vertAlign w:val="subscript"/>
        </w:rPr>
        <w:t>o</w:t>
      </w:r>
      <w:r w:rsidRPr="0051260C">
        <w:t xml:space="preserve"> </w:t>
      </w:r>
      <w:r w:rsidRPr="0051260C">
        <w:rPr>
          <w:rFonts w:hint="eastAsia"/>
        </w:rPr>
        <w:tab/>
      </w:r>
      <w:r w:rsidRPr="0051260C">
        <w:rPr>
          <w:rFonts w:hint="eastAsia"/>
        </w:rPr>
        <w:tab/>
      </w:r>
      <w:r w:rsidRPr="0051260C">
        <w:t>is the average MLSS of oxic zone (gMLSS/L).</w:t>
      </w:r>
    </w:p>
    <w:p w14:paraId="18DAFC08" w14:textId="77777777" w:rsidR="00016E5D" w:rsidRPr="0051260C" w:rsidRDefault="00016E5D" w:rsidP="00016E5D">
      <w:pPr>
        <w:ind w:leftChars="200" w:left="1210" w:hangingChars="350" w:hanging="770"/>
      </w:pPr>
      <w:r w:rsidRPr="0051260C">
        <w:rPr>
          <w:i/>
          <w:iCs/>
        </w:rPr>
        <w:t>V</w:t>
      </w:r>
      <w:r w:rsidRPr="0051260C">
        <w:rPr>
          <w:vertAlign w:val="subscript"/>
        </w:rPr>
        <w:t>n</w:t>
      </w:r>
      <w:r w:rsidRPr="0051260C">
        <w:t xml:space="preserve"> </w:t>
      </w:r>
      <w:r w:rsidRPr="0051260C">
        <w:rPr>
          <w:rFonts w:hint="eastAsia"/>
        </w:rPr>
        <w:tab/>
      </w:r>
      <w:r w:rsidRPr="0051260C">
        <w:rPr>
          <w:rFonts w:hint="eastAsia"/>
        </w:rPr>
        <w:tab/>
      </w:r>
      <w:r w:rsidRPr="0051260C">
        <w:t>is the volume of anoxic zone (m</w:t>
      </w:r>
      <w:r w:rsidRPr="0051260C">
        <w:rPr>
          <w:vertAlign w:val="superscript"/>
        </w:rPr>
        <w:t>3</w:t>
      </w:r>
      <w:r w:rsidRPr="0051260C">
        <w:t>).</w:t>
      </w:r>
    </w:p>
    <w:p w14:paraId="24037049" w14:textId="181BBA5E" w:rsidR="00016E5D" w:rsidRPr="0051260C" w:rsidRDefault="00016E5D" w:rsidP="00016E5D">
      <w:pPr>
        <w:ind w:leftChars="200" w:left="1210" w:hangingChars="350" w:hanging="770"/>
      </w:pPr>
      <w:r w:rsidRPr="0051260C">
        <w:rPr>
          <w:i/>
        </w:rPr>
        <w:t>X</w:t>
      </w:r>
      <w:r w:rsidRPr="0051260C">
        <w:rPr>
          <w:vertAlign w:val="subscript"/>
        </w:rPr>
        <w:t>a</w:t>
      </w:r>
      <w:r w:rsidRPr="0051260C">
        <w:t xml:space="preserve"> </w:t>
      </w:r>
      <w:r w:rsidRPr="0051260C">
        <w:rPr>
          <w:rFonts w:hint="eastAsia"/>
        </w:rPr>
        <w:tab/>
      </w:r>
      <w:r w:rsidRPr="0051260C">
        <w:rPr>
          <w:rFonts w:hint="eastAsia"/>
        </w:rPr>
        <w:tab/>
      </w:r>
      <w:r w:rsidRPr="0051260C">
        <w:t>is the average MLSS of anoxic zone (gMLSS/L).</w:t>
      </w:r>
    </w:p>
    <w:p w14:paraId="726CAE3B" w14:textId="62B588A6" w:rsidR="00016E5D" w:rsidRPr="001A07D6" w:rsidRDefault="00016E5D" w:rsidP="00016E5D">
      <w:r w:rsidRPr="001A07D6">
        <w:t xml:space="preserve">The amount of residual sludge can be calculated using </w:t>
      </w:r>
      <w:r w:rsidRPr="0031705D">
        <w:t>Formula</w:t>
      </w:r>
      <w:r w:rsidRPr="001A07D6">
        <w:t xml:space="preserve"> (5):</w:t>
      </w:r>
    </w:p>
    <w:p w14:paraId="4E64FC1A" w14:textId="02337F2D" w:rsidR="00016E5D" w:rsidRPr="001A07D6" w:rsidRDefault="00F351EA" w:rsidP="00016E5D">
      <w:pPr>
        <w:spacing w:after="0" w:line="300" w:lineRule="auto"/>
        <w:rPr>
          <w:position w:val="-20"/>
        </w:rPr>
      </w:pPr>
      <w:r w:rsidRPr="001A07D6">
        <w:rPr>
          <w:position w:val="-30"/>
        </w:rPr>
        <w:object w:dxaOrig="4940" w:dyaOrig="720" w14:anchorId="2347ED00">
          <v:shape id="_x0000_i1030" type="#_x0000_t75" style="width:220.8pt;height:31.8pt" o:ole="">
            <v:imagedata r:id="rId38" o:title=""/>
          </v:shape>
          <o:OLEObject Type="Embed" ProgID="Equation.DSMT4" ShapeID="_x0000_i1030" DrawAspect="Content" ObjectID="_1723397244" r:id="rId39"/>
        </w:object>
      </w:r>
      <w:r w:rsidR="00016E5D" w:rsidRPr="001A07D6">
        <w:rPr>
          <w:position w:val="-20"/>
        </w:rPr>
        <w:t xml:space="preserve"> </w:t>
      </w:r>
      <w:r w:rsidR="00016E5D" w:rsidRPr="001A07D6">
        <w:t xml:space="preserve">           </w:t>
      </w:r>
      <w:r w:rsidR="00016E5D" w:rsidRPr="001A07D6">
        <w:rPr>
          <w:sz w:val="21"/>
          <w:szCs w:val="21"/>
        </w:rPr>
        <w:t xml:space="preserve">  </w:t>
      </w:r>
      <w:r w:rsidR="00016E5D" w:rsidRPr="001A07D6">
        <w:t xml:space="preserve">                                (5)</w:t>
      </w:r>
    </w:p>
    <w:p w14:paraId="1328563A" w14:textId="77777777" w:rsidR="00016E5D" w:rsidRPr="001A07D6" w:rsidRDefault="00016E5D" w:rsidP="00016E5D">
      <w:r w:rsidRPr="001A07D6">
        <w:t>where</w:t>
      </w:r>
    </w:p>
    <w:p w14:paraId="0D80AE50" w14:textId="77777777" w:rsidR="00016E5D" w:rsidRPr="001A07D6" w:rsidRDefault="00016E5D" w:rsidP="00016E5D">
      <w:pPr>
        <w:ind w:leftChars="200" w:left="1210" w:hangingChars="350" w:hanging="770"/>
      </w:pPr>
      <w:r w:rsidRPr="001A07D6">
        <w:rPr>
          <w:position w:val="-4"/>
        </w:rPr>
        <w:object w:dxaOrig="360" w:dyaOrig="220" w14:anchorId="195BD0F9">
          <v:shape id="_x0000_i1031" type="#_x0000_t75" style="width:18.6pt;height:10.8pt" o:ole="">
            <v:imagedata r:id="rId40" o:title=""/>
          </v:shape>
          <o:OLEObject Type="Embed" ProgID="Equation.DSMT4" ShapeID="_x0000_i1031" DrawAspect="Content" ObjectID="_1723397245" r:id="rId41"/>
        </w:object>
      </w:r>
      <w:r w:rsidRPr="001A07D6">
        <w:t xml:space="preserve"> </w:t>
      </w:r>
      <w:r w:rsidRPr="001A07D6">
        <w:rPr>
          <w:rFonts w:hint="eastAsia"/>
        </w:rPr>
        <w:tab/>
      </w:r>
      <w:r w:rsidRPr="001A07D6">
        <w:t>is the amount of residual sludge (kgMLSS/d).</w:t>
      </w:r>
    </w:p>
    <w:p w14:paraId="1CABF23B" w14:textId="77777777" w:rsidR="00016E5D" w:rsidRPr="001A07D6" w:rsidRDefault="00016E5D" w:rsidP="00016E5D">
      <w:pPr>
        <w:ind w:leftChars="200" w:left="1210" w:hangingChars="350" w:hanging="770"/>
      </w:pPr>
      <w:r w:rsidRPr="001A07D6">
        <w:rPr>
          <w:i/>
        </w:rPr>
        <w:t>SS</w:t>
      </w:r>
      <w:r w:rsidRPr="001A07D6">
        <w:rPr>
          <w:vertAlign w:val="subscript"/>
        </w:rPr>
        <w:t>0</w:t>
      </w:r>
      <w:r w:rsidRPr="001A07D6">
        <w:t xml:space="preserve"> </w:t>
      </w:r>
      <w:r w:rsidRPr="001A07D6">
        <w:rPr>
          <w:rFonts w:hint="eastAsia"/>
        </w:rPr>
        <w:tab/>
      </w:r>
      <w:r w:rsidRPr="001A07D6">
        <w:rPr>
          <w:rFonts w:hint="eastAsia"/>
        </w:rPr>
        <w:tab/>
      </w:r>
      <w:r w:rsidRPr="001A07D6">
        <w:t>is the suspended solid concentration in feed of process (mg/L).</w:t>
      </w:r>
    </w:p>
    <w:p w14:paraId="0B7879A2" w14:textId="6F7B65B4" w:rsidR="00016E5D" w:rsidRPr="001A07D6" w:rsidRDefault="00016E5D" w:rsidP="00016E5D">
      <w:pPr>
        <w:ind w:leftChars="200" w:left="1210" w:hangingChars="350" w:hanging="770"/>
      </w:pPr>
      <w:r w:rsidRPr="001A07D6">
        <w:rPr>
          <w:i/>
        </w:rPr>
        <w:t>SS</w:t>
      </w:r>
      <w:r w:rsidRPr="001A07D6">
        <w:rPr>
          <w:vertAlign w:val="subscript"/>
        </w:rPr>
        <w:t>e</w:t>
      </w:r>
      <w:r w:rsidRPr="001A07D6">
        <w:t xml:space="preserve"> </w:t>
      </w:r>
      <w:r w:rsidRPr="001A07D6">
        <w:rPr>
          <w:rFonts w:hint="eastAsia"/>
        </w:rPr>
        <w:tab/>
      </w:r>
      <w:r w:rsidRPr="001A07D6">
        <w:rPr>
          <w:rFonts w:hint="eastAsia"/>
        </w:rPr>
        <w:tab/>
      </w:r>
      <w:r w:rsidRPr="001A07D6">
        <w:t>is the suspended solid concentration in effluent of process (mg/L).</w:t>
      </w:r>
    </w:p>
    <w:p w14:paraId="27DEF82C" w14:textId="77777777" w:rsidR="00016E5D" w:rsidRPr="001A07D6" w:rsidRDefault="00016E5D" w:rsidP="00016E5D">
      <w:pPr>
        <w:ind w:leftChars="200" w:left="1210" w:hangingChars="350" w:hanging="770"/>
      </w:pPr>
      <w:r w:rsidRPr="001A07D6">
        <w:rPr>
          <w:i/>
        </w:rPr>
        <w:t>f</w:t>
      </w:r>
      <w:r w:rsidRPr="001A07D6">
        <w:rPr>
          <w:vertAlign w:val="subscript"/>
        </w:rPr>
        <w:t>NVSS</w:t>
      </w:r>
      <w:r w:rsidRPr="001A07D6">
        <w:t xml:space="preserve"> </w:t>
      </w:r>
      <w:r w:rsidRPr="001A07D6">
        <w:rPr>
          <w:rFonts w:hint="eastAsia"/>
        </w:rPr>
        <w:tab/>
      </w:r>
      <w:r w:rsidRPr="001A07D6">
        <w:t xml:space="preserve">is the ratio of nonvolatile suspended solids (NVSS) to </w:t>
      </w:r>
      <w:r w:rsidRPr="001A07D6">
        <w:rPr>
          <w:i/>
        </w:rPr>
        <w:t>SS</w:t>
      </w:r>
      <w:r w:rsidRPr="001A07D6">
        <w:rPr>
          <w:vertAlign w:val="subscript"/>
        </w:rPr>
        <w:t>0</w:t>
      </w:r>
      <w:r w:rsidRPr="001A07D6">
        <w:t xml:space="preserve"> and its value commonly ranges from 0.17 to 0.28;</w:t>
      </w:r>
    </w:p>
    <w:p w14:paraId="7C30575E" w14:textId="0DF83F02" w:rsidR="00E74053" w:rsidRPr="001A07D6" w:rsidRDefault="00E74053" w:rsidP="005A34C8">
      <w:r w:rsidRPr="001A07D6">
        <w:t>The sludge decay coefficient</w:t>
      </w:r>
      <w:r w:rsidRPr="001A07D6">
        <w:rPr>
          <w:i/>
        </w:rPr>
        <w:t xml:space="preserve"> K</w:t>
      </w:r>
      <w:r w:rsidRPr="001A07D6">
        <w:rPr>
          <w:vertAlign w:val="subscript"/>
        </w:rPr>
        <w:t>d</w:t>
      </w:r>
      <w:r w:rsidRPr="001A07D6">
        <w:rPr>
          <w:i/>
          <w:iCs/>
          <w:vertAlign w:val="subscript"/>
        </w:rPr>
        <w:t>T</w:t>
      </w:r>
      <w:r w:rsidRPr="001A07D6">
        <w:t xml:space="preserve"> should be calibrated according to the wastewater temperature of </w:t>
      </w:r>
      <w:r w:rsidRPr="001A07D6">
        <w:lastRenderedPageBreak/>
        <w:t>different season</w:t>
      </w:r>
      <w:r w:rsidR="0093219A" w:rsidRPr="001A07D6">
        <w:t>s</w:t>
      </w:r>
      <w:r w:rsidRPr="001A07D6">
        <w:t xml:space="preserve"> using </w:t>
      </w:r>
      <w:r w:rsidR="00CC3AAD" w:rsidRPr="0031705D">
        <w:t>F</w:t>
      </w:r>
      <w:r w:rsidRPr="0031705D">
        <w:t>ormula</w:t>
      </w:r>
      <w:r w:rsidRPr="001A07D6">
        <w:t xml:space="preserve"> (</w:t>
      </w:r>
      <w:r w:rsidR="00016E5D" w:rsidRPr="001A07D6">
        <w:t>6</w:t>
      </w:r>
      <w:r w:rsidRPr="001A07D6">
        <w:t>):</w:t>
      </w:r>
    </w:p>
    <w:p w14:paraId="579CAB03" w14:textId="19EEA01E" w:rsidR="00F37757" w:rsidRPr="001A07D6" w:rsidRDefault="00682A74" w:rsidP="00F37757">
      <w:pPr>
        <w:spacing w:after="0" w:line="300" w:lineRule="auto"/>
      </w:pPr>
      <w:r w:rsidRPr="001A07D6">
        <w:rPr>
          <w:position w:val="-10"/>
        </w:rPr>
        <w:object w:dxaOrig="1640" w:dyaOrig="340" w14:anchorId="006028A7">
          <v:shape id="_x0000_i1032" type="#_x0000_t75" style="width:82.8pt;height:17.4pt" o:ole="">
            <v:imagedata r:id="rId42" o:title=""/>
          </v:shape>
          <o:OLEObject Type="Embed" ProgID="Equation.DSMT4" ShapeID="_x0000_i1032" DrawAspect="Content" ObjectID="_1723397246" r:id="rId43"/>
        </w:object>
      </w:r>
      <w:r w:rsidR="00F37757" w:rsidRPr="001A07D6">
        <w:t xml:space="preserve">                                                                       (</w:t>
      </w:r>
      <w:r w:rsidR="00016E5D" w:rsidRPr="001A07D6">
        <w:t>6</w:t>
      </w:r>
      <w:r w:rsidR="00F37757" w:rsidRPr="001A07D6">
        <w:t>)</w:t>
      </w:r>
    </w:p>
    <w:p w14:paraId="12119624" w14:textId="20A7921A" w:rsidR="00E74053" w:rsidRPr="001A07D6" w:rsidRDefault="00E74053" w:rsidP="00F37757">
      <w:pPr>
        <w:spacing w:after="0" w:line="300" w:lineRule="auto"/>
      </w:pPr>
      <w:r w:rsidRPr="001A07D6">
        <w:t xml:space="preserve">where </w:t>
      </w:r>
    </w:p>
    <w:p w14:paraId="47B99F2C" w14:textId="30A075ED" w:rsidR="00E74053" w:rsidRPr="001A07D6" w:rsidRDefault="00E74053" w:rsidP="002B6910">
      <w:pPr>
        <w:ind w:leftChars="200" w:left="1210" w:hangingChars="350" w:hanging="770"/>
      </w:pPr>
      <w:r w:rsidRPr="001A07D6">
        <w:rPr>
          <w:i/>
        </w:rPr>
        <w:t>K</w:t>
      </w:r>
      <w:r w:rsidRPr="001A07D6">
        <w:rPr>
          <w:vertAlign w:val="subscript"/>
        </w:rPr>
        <w:t>d</w:t>
      </w:r>
      <w:r w:rsidRPr="001A07D6">
        <w:rPr>
          <w:i/>
          <w:iCs/>
          <w:vertAlign w:val="subscript"/>
        </w:rPr>
        <w:t>T</w:t>
      </w:r>
      <w:r w:rsidRPr="001A07D6">
        <w:t xml:space="preserve"> </w:t>
      </w:r>
      <w:r w:rsidR="002B6910" w:rsidRPr="001A07D6">
        <w:rPr>
          <w:rFonts w:hint="eastAsia"/>
        </w:rPr>
        <w:tab/>
      </w:r>
      <w:r w:rsidR="002B6910" w:rsidRPr="001A07D6">
        <w:t>is</w:t>
      </w:r>
      <w:r w:rsidRPr="001A07D6">
        <w:t xml:space="preserve"> the sludge decay coefficient (d</w:t>
      </w:r>
      <w:r w:rsidRPr="001A07D6">
        <w:rPr>
          <w:vertAlign w:val="superscript"/>
        </w:rPr>
        <w:t>-1</w:t>
      </w:r>
      <w:r w:rsidRPr="001A07D6">
        <w:t xml:space="preserve">), when temperature is </w:t>
      </w:r>
      <w:r w:rsidRPr="001A07D6">
        <w:rPr>
          <w:i/>
          <w:iCs/>
        </w:rPr>
        <w:t>T</w:t>
      </w:r>
      <w:r w:rsidRPr="001A07D6">
        <w:rPr>
          <w:vertAlign w:val="superscript"/>
        </w:rPr>
        <w:t>o</w:t>
      </w:r>
      <w:r w:rsidRPr="001A07D6">
        <w:t xml:space="preserve">C. </w:t>
      </w:r>
      <w:r w:rsidRPr="001A07D6">
        <w:rPr>
          <w:i/>
        </w:rPr>
        <w:t>K</w:t>
      </w:r>
      <w:r w:rsidRPr="001A07D6">
        <w:rPr>
          <w:vertAlign w:val="subscript"/>
        </w:rPr>
        <w:t>d20</w:t>
      </w:r>
      <w:r w:rsidRPr="001A07D6">
        <w:t xml:space="preserve"> commonly ranges from 0.08 to 0.20</w:t>
      </w:r>
      <w:r w:rsidR="00425E85" w:rsidRPr="001A07D6">
        <w:t>.</w:t>
      </w:r>
    </w:p>
    <w:p w14:paraId="371C2863" w14:textId="2190830F" w:rsidR="00E74053" w:rsidRPr="001A07D6" w:rsidRDefault="00E74053" w:rsidP="002B6910">
      <w:pPr>
        <w:ind w:leftChars="200" w:left="1210" w:hangingChars="350" w:hanging="770"/>
      </w:pPr>
      <w:r w:rsidRPr="001A07D6">
        <w:rPr>
          <w:rFonts w:eastAsia="等线"/>
          <w:i/>
        </w:rPr>
        <w:t>θ</w:t>
      </w:r>
      <w:r w:rsidRPr="001A07D6">
        <w:rPr>
          <w:i/>
          <w:iCs/>
          <w:vertAlign w:val="subscript"/>
        </w:rPr>
        <w:t>T</w:t>
      </w:r>
      <w:r w:rsidRPr="001A07D6">
        <w:t xml:space="preserve"> </w:t>
      </w:r>
      <w:r w:rsidR="002B6910" w:rsidRPr="001A07D6">
        <w:rPr>
          <w:rFonts w:hint="eastAsia"/>
        </w:rPr>
        <w:tab/>
      </w:r>
      <w:r w:rsidRPr="001A07D6">
        <w:t>is the temperature coefficient and its value commonly ranges from 1.02 to 1.06</w:t>
      </w:r>
      <w:r w:rsidR="00425E85" w:rsidRPr="001A07D6">
        <w:t>.</w:t>
      </w:r>
    </w:p>
    <w:p w14:paraId="4E4629CB" w14:textId="420F2866" w:rsidR="00E74053" w:rsidRPr="001A07D6" w:rsidRDefault="00E74053" w:rsidP="002B6910">
      <w:pPr>
        <w:ind w:leftChars="200" w:left="1210" w:hangingChars="350" w:hanging="770"/>
      </w:pPr>
      <w:r w:rsidRPr="001A07D6">
        <w:rPr>
          <w:i/>
        </w:rPr>
        <w:t>T</w:t>
      </w:r>
      <w:r w:rsidRPr="001A07D6">
        <w:t xml:space="preserve"> </w:t>
      </w:r>
      <w:r w:rsidR="002B6910" w:rsidRPr="001A07D6">
        <w:rPr>
          <w:rFonts w:hint="eastAsia"/>
        </w:rPr>
        <w:tab/>
      </w:r>
      <w:r w:rsidRPr="001A07D6">
        <w:t>is the design temperature</w:t>
      </w:r>
      <w:r w:rsidR="00425E85" w:rsidRPr="001A07D6">
        <w:t xml:space="preserve"> (</w:t>
      </w:r>
      <w:r w:rsidRPr="001A07D6">
        <w:rPr>
          <w:vertAlign w:val="superscript"/>
        </w:rPr>
        <w:t>o</w:t>
      </w:r>
      <w:r w:rsidRPr="001A07D6">
        <w:t>C</w:t>
      </w:r>
      <w:r w:rsidR="00425E85" w:rsidRPr="001A07D6">
        <w:t>)</w:t>
      </w:r>
      <w:r w:rsidR="00D877FF" w:rsidRPr="001A07D6">
        <w:t>.</w:t>
      </w:r>
    </w:p>
    <w:p w14:paraId="3D6C1A10" w14:textId="51F6A3BA" w:rsidR="00E74053" w:rsidRPr="001A07D6" w:rsidRDefault="00E74053" w:rsidP="005A34C8">
      <w:r w:rsidRPr="001A07D6">
        <w:t xml:space="preserve">The average MLSS of the oxic zone can be calculated using </w:t>
      </w:r>
      <w:r w:rsidR="00CC3AAD" w:rsidRPr="0031705D">
        <w:t>F</w:t>
      </w:r>
      <w:r w:rsidRPr="0031705D">
        <w:t>ormula</w:t>
      </w:r>
      <w:r w:rsidRPr="001A07D6">
        <w:t xml:space="preserve"> (</w:t>
      </w:r>
      <w:r w:rsidR="0010036F" w:rsidRPr="001A07D6">
        <w:t>7</w:t>
      </w:r>
      <w:r w:rsidRPr="001A07D6">
        <w:t>):</w:t>
      </w:r>
    </w:p>
    <w:p w14:paraId="7730ACDA" w14:textId="145DCA7A" w:rsidR="00E74053" w:rsidRPr="001A07D6" w:rsidRDefault="00682A74" w:rsidP="00425E85">
      <w:pPr>
        <w:spacing w:after="0" w:line="300" w:lineRule="auto"/>
        <w:rPr>
          <w:position w:val="-20"/>
        </w:rPr>
      </w:pPr>
      <w:r w:rsidRPr="001A07D6">
        <w:rPr>
          <w:position w:val="-28"/>
        </w:rPr>
        <w:object w:dxaOrig="1200" w:dyaOrig="639" w14:anchorId="04043509">
          <v:shape id="_x0000_i1033" type="#_x0000_t75" style="width:60.6pt;height:31.8pt" o:ole="">
            <v:imagedata r:id="rId44" o:title=""/>
          </v:shape>
          <o:OLEObject Type="Embed" ProgID="Equation.DSMT4" ShapeID="_x0000_i1033" DrawAspect="Content" ObjectID="_1723397247" r:id="rId45"/>
        </w:object>
      </w:r>
      <w:r w:rsidR="00E22CF7" w:rsidRPr="001A07D6">
        <w:t xml:space="preserve">                                                                           (</w:t>
      </w:r>
      <w:r w:rsidR="0010036F" w:rsidRPr="001A07D6">
        <w:t>7</w:t>
      </w:r>
      <w:r w:rsidR="00E22CF7" w:rsidRPr="001A07D6">
        <w:t>)</w:t>
      </w:r>
    </w:p>
    <w:p w14:paraId="21642D9E" w14:textId="77777777" w:rsidR="00E74053" w:rsidRPr="001A07D6" w:rsidRDefault="00E74053" w:rsidP="005A34C8">
      <w:r w:rsidRPr="001A07D6">
        <w:t xml:space="preserve">where </w:t>
      </w:r>
    </w:p>
    <w:p w14:paraId="1B36DB25" w14:textId="0DEB3C32" w:rsidR="00E74053" w:rsidRPr="001A07D6" w:rsidRDefault="00E74053" w:rsidP="002B6910">
      <w:pPr>
        <w:ind w:leftChars="200" w:left="1210" w:hangingChars="350" w:hanging="770"/>
        <w:rPr>
          <w:i/>
        </w:rPr>
      </w:pPr>
      <w:r w:rsidRPr="001A07D6">
        <w:rPr>
          <w:i/>
        </w:rPr>
        <w:t>X</w:t>
      </w:r>
      <w:r w:rsidRPr="001A07D6">
        <w:rPr>
          <w:vertAlign w:val="subscript"/>
        </w:rPr>
        <w:t>o</w:t>
      </w:r>
      <w:r w:rsidRPr="001A07D6">
        <w:t xml:space="preserve"> </w:t>
      </w:r>
      <w:r w:rsidR="00425E85" w:rsidRPr="001A07D6">
        <w:rPr>
          <w:rFonts w:hint="eastAsia"/>
        </w:rPr>
        <w:tab/>
      </w:r>
      <w:r w:rsidR="00425E85" w:rsidRPr="001A07D6">
        <w:rPr>
          <w:rFonts w:hint="eastAsia"/>
        </w:rPr>
        <w:tab/>
      </w:r>
      <w:r w:rsidRPr="001A07D6">
        <w:t xml:space="preserve">is the average MLSS of oxic zone (gMLSS/L). For O-MBR, </w:t>
      </w:r>
      <w:r w:rsidRPr="001A07D6">
        <w:rPr>
          <w:i/>
        </w:rPr>
        <w:t>X</w:t>
      </w:r>
      <w:r w:rsidRPr="001A07D6">
        <w:rPr>
          <w:vertAlign w:val="subscript"/>
        </w:rPr>
        <w:t>o</w:t>
      </w:r>
      <w:r w:rsidRPr="001A07D6">
        <w:t xml:space="preserve"> </w:t>
      </w:r>
      <w:r w:rsidR="00792B3E">
        <w:t xml:space="preserve">is </w:t>
      </w:r>
      <w:r w:rsidRPr="001A07D6">
        <w:t>equal to the average MLSS of MBR</w:t>
      </w:r>
      <w:r w:rsidR="00425E85" w:rsidRPr="001A07D6">
        <w:t>.</w:t>
      </w:r>
    </w:p>
    <w:p w14:paraId="2281DEA1" w14:textId="4300CE49" w:rsidR="00E74053" w:rsidRPr="001A07D6" w:rsidRDefault="00E74053" w:rsidP="002B6910">
      <w:pPr>
        <w:ind w:leftChars="200" w:left="1210" w:hangingChars="350" w:hanging="770"/>
        <w:rPr>
          <w:i/>
        </w:rPr>
      </w:pPr>
      <w:r w:rsidRPr="001A07D6">
        <w:rPr>
          <w:rFonts w:eastAsia="等线"/>
          <w:i/>
        </w:rPr>
        <w:t>θ</w:t>
      </w:r>
      <w:r w:rsidRPr="001A07D6">
        <w:rPr>
          <w:vertAlign w:val="subscript"/>
        </w:rPr>
        <w:t>co</w:t>
      </w:r>
      <w:r w:rsidRPr="001A07D6">
        <w:t xml:space="preserve"> </w:t>
      </w:r>
      <w:r w:rsidR="00425E85" w:rsidRPr="001A07D6">
        <w:rPr>
          <w:rFonts w:hint="eastAsia"/>
        </w:rPr>
        <w:tab/>
      </w:r>
      <w:r w:rsidR="00425E85" w:rsidRPr="001A07D6">
        <w:rPr>
          <w:rFonts w:hint="eastAsia"/>
        </w:rPr>
        <w:tab/>
      </w:r>
      <w:r w:rsidRPr="001A07D6">
        <w:t xml:space="preserve">is design sludge age (d) of oxic zone and its value commonly ranges from 15 to 30 d. For O-MBR, </w:t>
      </w:r>
      <w:r w:rsidRPr="001A07D6">
        <w:rPr>
          <w:rFonts w:eastAsia="等线"/>
          <w:i/>
        </w:rPr>
        <w:t>θ</w:t>
      </w:r>
      <w:r w:rsidRPr="001A07D6">
        <w:rPr>
          <w:vertAlign w:val="subscript"/>
        </w:rPr>
        <w:t>co</w:t>
      </w:r>
      <w:r w:rsidRPr="001A07D6">
        <w:t xml:space="preserve"> commonly ranges from 30 to 60 d.</w:t>
      </w:r>
    </w:p>
    <w:p w14:paraId="0B70F702" w14:textId="09048BE8" w:rsidR="00E74053" w:rsidRPr="001A07D6" w:rsidRDefault="00E74053" w:rsidP="005A34C8">
      <w:r w:rsidRPr="001A07D6">
        <w:t xml:space="preserve">Furthermore, the design </w:t>
      </w:r>
      <w:r w:rsidRPr="001A07D6">
        <w:rPr>
          <w:rFonts w:eastAsia="等线"/>
          <w:i/>
        </w:rPr>
        <w:t>θ</w:t>
      </w:r>
      <w:r w:rsidRPr="001A07D6">
        <w:rPr>
          <w:vertAlign w:val="subscript"/>
        </w:rPr>
        <w:t>co</w:t>
      </w:r>
      <w:r w:rsidRPr="001A07D6">
        <w:t xml:space="preserve"> should be larger than the </w:t>
      </w:r>
      <w:r w:rsidRPr="001A07D6">
        <w:rPr>
          <w:rFonts w:eastAsia="等线"/>
          <w:i/>
        </w:rPr>
        <w:t>θ</w:t>
      </w:r>
      <w:r w:rsidRPr="001A07D6">
        <w:rPr>
          <w:vertAlign w:val="subscript"/>
        </w:rPr>
        <w:t>co</w:t>
      </w:r>
      <w:r w:rsidRPr="001A07D6">
        <w:t xml:space="preserve"> calculated using </w:t>
      </w:r>
      <w:r w:rsidR="00CC3AAD" w:rsidRPr="0031705D">
        <w:t>F</w:t>
      </w:r>
      <w:r w:rsidRPr="0031705D">
        <w:t>ormula</w:t>
      </w:r>
      <w:r w:rsidR="001B01F1" w:rsidRPr="0031705D">
        <w:t>s</w:t>
      </w:r>
      <w:r w:rsidRPr="0031705D">
        <w:t xml:space="preserve"> (</w:t>
      </w:r>
      <w:r w:rsidR="0010036F" w:rsidRPr="0031705D">
        <w:t>8</w:t>
      </w:r>
      <w:r w:rsidRPr="0031705D">
        <w:t>) and (</w:t>
      </w:r>
      <w:r w:rsidR="0010036F" w:rsidRPr="0031705D">
        <w:t>9</w:t>
      </w:r>
      <w:r w:rsidRPr="0031705D">
        <w:t>):</w:t>
      </w:r>
    </w:p>
    <w:p w14:paraId="07C0B669" w14:textId="4D521DE6" w:rsidR="00E74053" w:rsidRPr="001A07D6" w:rsidRDefault="00E04EF7" w:rsidP="00425E85">
      <w:pPr>
        <w:spacing w:after="0" w:line="300" w:lineRule="auto"/>
        <w:rPr>
          <w:position w:val="-20"/>
        </w:rPr>
      </w:pPr>
      <w:r w:rsidRPr="001A07D6">
        <w:rPr>
          <w:position w:val="-26"/>
        </w:rPr>
        <w:object w:dxaOrig="920" w:dyaOrig="620" w14:anchorId="30734DBF">
          <v:shape id="_x0000_i1034" type="#_x0000_t75" style="width:45.6pt;height:30pt" o:ole="">
            <v:imagedata r:id="rId46" o:title=""/>
          </v:shape>
          <o:OLEObject Type="Embed" ProgID="Equation.DSMT4" ShapeID="_x0000_i1034" DrawAspect="Content" ObjectID="_1723397248" r:id="rId47"/>
        </w:object>
      </w:r>
      <w:r w:rsidR="00BD1D70" w:rsidRPr="001A07D6">
        <w:t xml:space="preserve">                                                                              (</w:t>
      </w:r>
      <w:r w:rsidR="0010036F" w:rsidRPr="001A07D6">
        <w:t>8</w:t>
      </w:r>
      <w:r w:rsidR="00BD1D70" w:rsidRPr="001A07D6">
        <w:t>)</w:t>
      </w:r>
    </w:p>
    <w:p w14:paraId="072293D8" w14:textId="4F2D4C86" w:rsidR="00E74053" w:rsidRPr="001A07D6" w:rsidRDefault="00682A74" w:rsidP="00C81798">
      <w:pPr>
        <w:spacing w:after="0" w:line="300" w:lineRule="auto"/>
        <w:rPr>
          <w:position w:val="-20"/>
        </w:rPr>
      </w:pPr>
      <w:r w:rsidRPr="001A07D6">
        <w:rPr>
          <w:position w:val="-28"/>
        </w:rPr>
        <w:object w:dxaOrig="2500" w:dyaOrig="639" w14:anchorId="527A786E">
          <v:shape id="_x0000_i1035" type="#_x0000_t75" style="width:124.8pt;height:31.8pt" o:ole="">
            <v:imagedata r:id="rId48" o:title=""/>
          </v:shape>
          <o:OLEObject Type="Embed" ProgID="Equation.DSMT4" ShapeID="_x0000_i1035" DrawAspect="Content" ObjectID="_1723397249" r:id="rId49"/>
        </w:object>
      </w:r>
      <w:r w:rsidR="00BD1D70" w:rsidRPr="001A07D6">
        <w:t xml:space="preserve">                                                                (</w:t>
      </w:r>
      <w:r w:rsidR="0010036F" w:rsidRPr="001A07D6">
        <w:t>9</w:t>
      </w:r>
      <w:r w:rsidR="00BD1D70" w:rsidRPr="001A07D6">
        <w:t>)</w:t>
      </w:r>
    </w:p>
    <w:p w14:paraId="548E73B3" w14:textId="77777777" w:rsidR="00E74053" w:rsidRPr="001A07D6" w:rsidRDefault="00E74053" w:rsidP="005A34C8">
      <w:r w:rsidRPr="001A07D6">
        <w:t xml:space="preserve">where </w:t>
      </w:r>
    </w:p>
    <w:p w14:paraId="77F976A3" w14:textId="2DA4A832" w:rsidR="00E74053" w:rsidRPr="001A07D6" w:rsidRDefault="00E74053" w:rsidP="002B6910">
      <w:pPr>
        <w:ind w:leftChars="200" w:left="1210" w:hangingChars="350" w:hanging="770"/>
      </w:pPr>
      <w:r w:rsidRPr="001A07D6">
        <w:rPr>
          <w:i/>
        </w:rPr>
        <w:t>μ</w:t>
      </w:r>
      <w:r w:rsidRPr="001A07D6">
        <w:t xml:space="preserve"> </w:t>
      </w:r>
      <w:r w:rsidR="00C81798" w:rsidRPr="001A07D6">
        <w:rPr>
          <w:rFonts w:hint="eastAsia"/>
        </w:rPr>
        <w:tab/>
      </w:r>
      <w:r w:rsidR="00C81798" w:rsidRPr="001A07D6">
        <w:rPr>
          <w:rFonts w:hint="eastAsia"/>
        </w:rPr>
        <w:tab/>
      </w:r>
      <w:r w:rsidRPr="001A07D6">
        <w:t>is the specific growth rate of nitrifying bacteria</w:t>
      </w:r>
      <w:r w:rsidR="00C81798" w:rsidRPr="001A07D6">
        <w:t xml:space="preserve"> (</w:t>
      </w:r>
      <w:r w:rsidRPr="001A07D6">
        <w:t>d</w:t>
      </w:r>
      <w:r w:rsidRPr="001A07D6">
        <w:rPr>
          <w:vertAlign w:val="superscript"/>
        </w:rPr>
        <w:t>-1</w:t>
      </w:r>
      <w:r w:rsidR="00C81798" w:rsidRPr="001A07D6">
        <w:t>).</w:t>
      </w:r>
    </w:p>
    <w:p w14:paraId="38493889" w14:textId="31727ED6" w:rsidR="00E74053" w:rsidRPr="001A07D6" w:rsidRDefault="00E74053" w:rsidP="002B6910">
      <w:pPr>
        <w:ind w:leftChars="200" w:left="1210" w:hangingChars="350" w:hanging="770"/>
      </w:pPr>
      <w:r w:rsidRPr="001A07D6">
        <w:rPr>
          <w:i/>
        </w:rPr>
        <w:t>μ</w:t>
      </w:r>
      <w:r w:rsidRPr="001A07D6">
        <w:rPr>
          <w:vertAlign w:val="subscript"/>
        </w:rPr>
        <w:t>max</w:t>
      </w:r>
      <w:r w:rsidRPr="001A07D6">
        <w:t xml:space="preserve"> </w:t>
      </w:r>
      <w:r w:rsidR="00C81798" w:rsidRPr="001A07D6">
        <w:rPr>
          <w:rFonts w:hint="eastAsia"/>
        </w:rPr>
        <w:tab/>
      </w:r>
      <w:r w:rsidRPr="001A07D6">
        <w:t>is the maximum specific growth rate of nitrifying bacteria (d</w:t>
      </w:r>
      <w:r w:rsidRPr="001A07D6">
        <w:rPr>
          <w:vertAlign w:val="superscript"/>
        </w:rPr>
        <w:t>-1</w:t>
      </w:r>
      <w:r w:rsidRPr="001A07D6">
        <w:t>), when temperature is 20</w:t>
      </w:r>
      <w:r w:rsidRPr="001A07D6">
        <w:rPr>
          <w:vertAlign w:val="superscript"/>
        </w:rPr>
        <w:t>o</w:t>
      </w:r>
      <w:r w:rsidRPr="001A07D6">
        <w:t>C, and its value commonly ranges from 0.5 to 1.0</w:t>
      </w:r>
      <w:r w:rsidR="00C81798" w:rsidRPr="001A07D6">
        <w:t>.</w:t>
      </w:r>
    </w:p>
    <w:p w14:paraId="6C0ABA35" w14:textId="7AA24FF9" w:rsidR="00E74053" w:rsidRPr="001A07D6" w:rsidRDefault="00E74053" w:rsidP="002B6910">
      <w:pPr>
        <w:ind w:leftChars="200" w:left="1210" w:hangingChars="350" w:hanging="770"/>
      </w:pPr>
      <w:r w:rsidRPr="001A07D6">
        <w:rPr>
          <w:i/>
        </w:rPr>
        <w:t>F</w:t>
      </w:r>
      <w:r w:rsidR="00C81798" w:rsidRPr="001A07D6">
        <w:rPr>
          <w:rFonts w:hint="eastAsia"/>
        </w:rPr>
        <w:tab/>
      </w:r>
      <w:r w:rsidR="00C81798" w:rsidRPr="001A07D6">
        <w:rPr>
          <w:rFonts w:hint="eastAsia"/>
        </w:rPr>
        <w:tab/>
      </w:r>
      <w:r w:rsidRPr="001A07D6">
        <w:t xml:space="preserve">is the safety coefficient which is related to water temperature, water quality and </w:t>
      </w:r>
      <w:r w:rsidR="00E428DB" w:rsidRPr="001A07D6">
        <w:t xml:space="preserve">quantities </w:t>
      </w:r>
      <w:r w:rsidRPr="001A07D6">
        <w:t xml:space="preserve">of </w:t>
      </w:r>
      <w:r w:rsidR="007A7374" w:rsidRPr="001A07D6">
        <w:t>feed</w:t>
      </w:r>
      <w:r w:rsidRPr="001A07D6">
        <w:t xml:space="preserve"> and effluent, and other factors, and the value of </w:t>
      </w:r>
      <w:r w:rsidRPr="001A07D6">
        <w:rPr>
          <w:i/>
        </w:rPr>
        <w:t>F</w:t>
      </w:r>
      <w:r w:rsidRPr="001A07D6">
        <w:t xml:space="preserve"> commonly ranges from 1.5 to 3.0</w:t>
      </w:r>
      <w:r w:rsidR="00C81798" w:rsidRPr="001A07D6">
        <w:t>.</w:t>
      </w:r>
    </w:p>
    <w:p w14:paraId="7296664E" w14:textId="5E4417FD" w:rsidR="00E74053" w:rsidRPr="001A07D6" w:rsidRDefault="00E74053" w:rsidP="002B6910">
      <w:pPr>
        <w:ind w:leftChars="200" w:left="1210" w:hangingChars="350" w:hanging="770"/>
      </w:pPr>
      <w:r w:rsidRPr="001A07D6">
        <w:rPr>
          <w:i/>
        </w:rPr>
        <w:t>N</w:t>
      </w:r>
      <w:r w:rsidRPr="001A07D6">
        <w:rPr>
          <w:vertAlign w:val="subscript"/>
        </w:rPr>
        <w:t>a</w:t>
      </w:r>
      <w:r w:rsidR="00C81798" w:rsidRPr="001A07D6">
        <w:rPr>
          <w:rFonts w:hint="eastAsia"/>
        </w:rPr>
        <w:tab/>
      </w:r>
      <w:r w:rsidR="00C81798" w:rsidRPr="001A07D6">
        <w:rPr>
          <w:rFonts w:hint="eastAsia"/>
        </w:rPr>
        <w:tab/>
      </w:r>
      <w:r w:rsidRPr="001A07D6">
        <w:t>is the steady concentration of NH</w:t>
      </w:r>
      <w:r w:rsidRPr="001A07D6">
        <w:rPr>
          <w:vertAlign w:val="subscript"/>
        </w:rPr>
        <w:t>3</w:t>
      </w:r>
      <w:r w:rsidRPr="001A07D6">
        <w:t>-N in oxic zone</w:t>
      </w:r>
      <w:r w:rsidR="00C81798" w:rsidRPr="001A07D6">
        <w:t xml:space="preserve"> (</w:t>
      </w:r>
      <w:r w:rsidRPr="001A07D6">
        <w:t>mg/L</w:t>
      </w:r>
      <w:r w:rsidR="00C81798" w:rsidRPr="001A07D6">
        <w:t>).</w:t>
      </w:r>
    </w:p>
    <w:p w14:paraId="0EDFC3A3" w14:textId="0D2D5F2B" w:rsidR="00E74053" w:rsidRPr="001A07D6" w:rsidRDefault="00E74053" w:rsidP="002B6910">
      <w:pPr>
        <w:ind w:leftChars="200" w:left="1210" w:hangingChars="350" w:hanging="770"/>
      </w:pPr>
      <w:r w:rsidRPr="001A07D6">
        <w:rPr>
          <w:i/>
        </w:rPr>
        <w:t>K</w:t>
      </w:r>
      <w:r w:rsidRPr="001A07D6">
        <w:rPr>
          <w:vertAlign w:val="subscript"/>
        </w:rPr>
        <w:t>n</w:t>
      </w:r>
      <w:r w:rsidRPr="001A07D6">
        <w:t xml:space="preserve"> </w:t>
      </w:r>
      <w:r w:rsidR="00C81798" w:rsidRPr="001A07D6">
        <w:rPr>
          <w:rFonts w:hint="eastAsia"/>
        </w:rPr>
        <w:tab/>
      </w:r>
      <w:r w:rsidR="00C81798" w:rsidRPr="001A07D6">
        <w:rPr>
          <w:rFonts w:hint="eastAsia"/>
        </w:rPr>
        <w:tab/>
      </w:r>
      <w:r w:rsidRPr="001A07D6">
        <w:t>is the half-rate constant of NH</w:t>
      </w:r>
      <w:r w:rsidRPr="001A07D6">
        <w:rPr>
          <w:vertAlign w:val="subscript"/>
        </w:rPr>
        <w:t>3</w:t>
      </w:r>
      <w:r w:rsidRPr="001A07D6">
        <w:t>-N in nitrification, i.e., the NH</w:t>
      </w:r>
      <w:r w:rsidRPr="001A07D6">
        <w:rPr>
          <w:vertAlign w:val="subscript"/>
        </w:rPr>
        <w:t>3</w:t>
      </w:r>
      <w:r w:rsidRPr="001A07D6">
        <w:t xml:space="preserve">-N concentration when the specific growth rate is half of the maximum specific growth rate of nitrifying bacteria. </w:t>
      </w:r>
      <w:r w:rsidRPr="001A07D6">
        <w:rPr>
          <w:i/>
        </w:rPr>
        <w:t>K</w:t>
      </w:r>
      <w:r w:rsidRPr="001A07D6">
        <w:rPr>
          <w:vertAlign w:val="subscript"/>
        </w:rPr>
        <w:t>n</w:t>
      </w:r>
      <w:r w:rsidRPr="001A07D6">
        <w:t xml:space="preserve"> is generally taken as 1.</w:t>
      </w:r>
    </w:p>
    <w:p w14:paraId="58DA09A9" w14:textId="60A85D8A" w:rsidR="00E74053" w:rsidRPr="001A07D6" w:rsidRDefault="00E74053" w:rsidP="005A34C8">
      <w:pPr>
        <w:rPr>
          <w:b/>
          <w:bCs/>
        </w:rPr>
      </w:pPr>
      <w:r w:rsidRPr="001A07D6">
        <w:rPr>
          <w:b/>
          <w:bCs/>
        </w:rPr>
        <w:t>(</w:t>
      </w:r>
      <w:r w:rsidR="00B61461" w:rsidRPr="001A07D6">
        <w:rPr>
          <w:b/>
          <w:bCs/>
        </w:rPr>
        <w:t>2</w:t>
      </w:r>
      <w:r w:rsidRPr="001A07D6">
        <w:rPr>
          <w:b/>
          <w:bCs/>
        </w:rPr>
        <w:t>) Calculation of anoxic zone</w:t>
      </w:r>
    </w:p>
    <w:p w14:paraId="3FB17BF9" w14:textId="77C53C10" w:rsidR="00E74053" w:rsidRPr="0051260C" w:rsidRDefault="0010036F" w:rsidP="005A34C8">
      <w:r w:rsidRPr="0051260C">
        <w:lastRenderedPageBreak/>
        <w:t xml:space="preserve">Anoxic zone is usually used to realize denitrification. The volume of anoxic zone can be determined using the largest value </w:t>
      </w:r>
      <w:r w:rsidR="007437CC" w:rsidRPr="0051260C">
        <w:t xml:space="preserve">among those </w:t>
      </w:r>
      <w:r w:rsidRPr="0051260C">
        <w:t>calculated by</w:t>
      </w:r>
      <w:r w:rsidR="00E74053" w:rsidRPr="0051260C">
        <w:t xml:space="preserve"> </w:t>
      </w:r>
      <w:r w:rsidR="00CC3AAD" w:rsidRPr="0031705D">
        <w:t>F</w:t>
      </w:r>
      <w:r w:rsidR="00E74053" w:rsidRPr="0031705D">
        <w:t>ormula</w:t>
      </w:r>
      <w:r w:rsidR="001B01F1" w:rsidRPr="0031705D">
        <w:t>s</w:t>
      </w:r>
      <w:r w:rsidR="00E74053" w:rsidRPr="0051260C">
        <w:t xml:space="preserve"> (</w:t>
      </w:r>
      <w:r w:rsidRPr="0051260C">
        <w:t>10</w:t>
      </w:r>
      <w:r w:rsidR="00E74053" w:rsidRPr="0051260C">
        <w:t>)</w:t>
      </w:r>
      <w:r w:rsidRPr="0051260C">
        <w:t>, (11) and (12)</w:t>
      </w:r>
      <w:r w:rsidR="00E74053" w:rsidRPr="0051260C">
        <w:t>.</w:t>
      </w:r>
    </w:p>
    <w:p w14:paraId="16EDE8A9" w14:textId="03C4AC81" w:rsidR="00E74053" w:rsidRPr="001A07D6" w:rsidRDefault="00D32ABC" w:rsidP="00210691">
      <w:pPr>
        <w:spacing w:after="0" w:line="300" w:lineRule="auto"/>
        <w:rPr>
          <w:position w:val="-20"/>
        </w:rPr>
      </w:pPr>
      <w:r w:rsidRPr="001A07D6">
        <w:rPr>
          <w:position w:val="-28"/>
        </w:rPr>
        <w:object w:dxaOrig="2860" w:dyaOrig="639" w14:anchorId="3F6AF807">
          <v:shape id="_x0000_i1036" type="#_x0000_t75" style="width:142.8pt;height:31.8pt" o:ole="">
            <v:imagedata r:id="rId50" o:title=""/>
          </v:shape>
          <o:OLEObject Type="Embed" ProgID="Equation.DSMT4" ShapeID="_x0000_i1036" DrawAspect="Content" ObjectID="_1723397250" r:id="rId51"/>
        </w:object>
      </w:r>
      <w:r w:rsidR="00BD1D70" w:rsidRPr="001A07D6">
        <w:t xml:space="preserve">                                                           (</w:t>
      </w:r>
      <w:r w:rsidR="0010036F" w:rsidRPr="001A07D6">
        <w:t>10</w:t>
      </w:r>
      <w:r w:rsidR="00BD1D70" w:rsidRPr="001A07D6">
        <w:t>)</w:t>
      </w:r>
    </w:p>
    <w:p w14:paraId="40034FC5" w14:textId="182CEB69" w:rsidR="00E74053" w:rsidRPr="001A07D6" w:rsidRDefault="00C138F2" w:rsidP="00210691">
      <w:pPr>
        <w:spacing w:after="0" w:line="300" w:lineRule="auto"/>
        <w:rPr>
          <w:position w:val="-20"/>
        </w:rPr>
      </w:pPr>
      <w:r w:rsidRPr="001A07D6">
        <w:rPr>
          <w:position w:val="-14"/>
        </w:rPr>
        <w:object w:dxaOrig="1840" w:dyaOrig="380" w14:anchorId="05BA0175">
          <v:shape id="_x0000_i1037" type="#_x0000_t75" style="width:91.8pt;height:19.8pt" o:ole="">
            <v:imagedata r:id="rId52" o:title=""/>
          </v:shape>
          <o:OLEObject Type="Embed" ProgID="Equation.DSMT4" ShapeID="_x0000_i1037" DrawAspect="Content" ObjectID="_1723397251" r:id="rId53"/>
        </w:object>
      </w:r>
      <w:r w:rsidR="00BD1D70" w:rsidRPr="001A07D6">
        <w:t xml:space="preserve">                                                     </w:t>
      </w:r>
      <w:r w:rsidR="00BD1D70" w:rsidRPr="001A07D6">
        <w:rPr>
          <w:sz w:val="20"/>
          <w:szCs w:val="20"/>
        </w:rPr>
        <w:t xml:space="preserve">  </w:t>
      </w:r>
      <w:r w:rsidR="00BD1D70" w:rsidRPr="001A07D6">
        <w:t xml:space="preserve"> </w:t>
      </w:r>
      <w:r>
        <w:t xml:space="preserve"> </w:t>
      </w:r>
      <w:r w:rsidR="00BD1D70" w:rsidRPr="001A07D6">
        <w:t xml:space="preserve">            (1</w:t>
      </w:r>
      <w:r w:rsidR="0010036F" w:rsidRPr="001A07D6">
        <w:t>1</w:t>
      </w:r>
      <w:r w:rsidR="00BD1D70" w:rsidRPr="001A07D6">
        <w:t>)</w:t>
      </w:r>
    </w:p>
    <w:p w14:paraId="5A181121" w14:textId="77777777" w:rsidR="00E74053" w:rsidRPr="001A07D6" w:rsidRDefault="00E74053" w:rsidP="005A34C8">
      <w:r w:rsidRPr="001A07D6">
        <w:t xml:space="preserve">where </w:t>
      </w:r>
    </w:p>
    <w:p w14:paraId="685613A6" w14:textId="4D11E4E8" w:rsidR="00E74053" w:rsidRPr="001A07D6" w:rsidRDefault="00E74053" w:rsidP="00C87420">
      <w:pPr>
        <w:ind w:leftChars="200" w:left="1210" w:hangingChars="350" w:hanging="770"/>
      </w:pPr>
      <w:r w:rsidRPr="001A07D6">
        <w:rPr>
          <w:i/>
          <w:iCs/>
        </w:rPr>
        <w:t>V</w:t>
      </w:r>
      <w:r w:rsidRPr="001A07D6">
        <w:rPr>
          <w:vertAlign w:val="subscript"/>
        </w:rPr>
        <w:t>n</w:t>
      </w:r>
      <w:r w:rsidRPr="001A07D6">
        <w:t xml:space="preserve"> </w:t>
      </w:r>
      <w:r w:rsidR="000F54CB" w:rsidRPr="001A07D6">
        <w:rPr>
          <w:rFonts w:hint="eastAsia"/>
        </w:rPr>
        <w:tab/>
      </w:r>
      <w:r w:rsidR="000F54CB" w:rsidRPr="001A07D6">
        <w:rPr>
          <w:rFonts w:hint="eastAsia"/>
        </w:rPr>
        <w:tab/>
      </w:r>
      <w:r w:rsidRPr="001A07D6">
        <w:t xml:space="preserve">is the volume of anoxic zone </w:t>
      </w:r>
      <w:r w:rsidR="000F54CB" w:rsidRPr="001A07D6">
        <w:t>(</w:t>
      </w:r>
      <w:r w:rsidRPr="001A07D6">
        <w:t>m</w:t>
      </w:r>
      <w:r w:rsidRPr="001A07D6">
        <w:rPr>
          <w:vertAlign w:val="superscript"/>
        </w:rPr>
        <w:t>3</w:t>
      </w:r>
      <w:r w:rsidR="000F54CB" w:rsidRPr="001A07D6">
        <w:t>).</w:t>
      </w:r>
    </w:p>
    <w:p w14:paraId="493CC063" w14:textId="51EF9C41" w:rsidR="00E74053" w:rsidRPr="001A07D6" w:rsidRDefault="00E74053" w:rsidP="00C87420">
      <w:pPr>
        <w:ind w:leftChars="200" w:left="1210" w:hangingChars="350" w:hanging="770"/>
      </w:pPr>
      <w:r w:rsidRPr="001A07D6">
        <w:rPr>
          <w:i/>
        </w:rPr>
        <w:t>K</w:t>
      </w:r>
      <w:r w:rsidRPr="00C138F2">
        <w:rPr>
          <w:vertAlign w:val="subscript"/>
        </w:rPr>
        <w:t>de</w:t>
      </w:r>
      <w:r w:rsidRPr="001A07D6">
        <w:t xml:space="preserve"> </w:t>
      </w:r>
      <w:r w:rsidR="000F54CB" w:rsidRPr="001A07D6">
        <w:rPr>
          <w:rFonts w:hint="eastAsia"/>
        </w:rPr>
        <w:tab/>
      </w:r>
      <w:r w:rsidR="000F54CB" w:rsidRPr="001A07D6">
        <w:rPr>
          <w:rFonts w:hint="eastAsia"/>
        </w:rPr>
        <w:tab/>
      </w:r>
      <w:r w:rsidRPr="001A07D6">
        <w:t>is the specific denitrification rate, kgNO</w:t>
      </w:r>
      <w:r w:rsidRPr="001A07D6">
        <w:rPr>
          <w:vertAlign w:val="subscript"/>
        </w:rPr>
        <w:t>3</w:t>
      </w:r>
      <w:r w:rsidRPr="001A07D6">
        <w:t>-N/(kgMLVSS·d), and it should be determined according to experiments. When experiments are not accessible, it can be empirically determined and its value commonly ranges from 0.03 to 0.06;</w:t>
      </w:r>
    </w:p>
    <w:p w14:paraId="3AAD842F" w14:textId="421FBAF4" w:rsidR="00E74053" w:rsidRPr="001A07D6" w:rsidRDefault="00E74053" w:rsidP="00C87420">
      <w:pPr>
        <w:ind w:leftChars="200" w:left="1210" w:hangingChars="350" w:hanging="770"/>
      </w:pPr>
      <w:r w:rsidRPr="001A07D6">
        <w:rPr>
          <w:i/>
        </w:rPr>
        <w:t>K</w:t>
      </w:r>
      <w:r w:rsidRPr="001A07D6">
        <w:rPr>
          <w:vertAlign w:val="subscript"/>
        </w:rPr>
        <w:t>de</w:t>
      </w:r>
      <w:r w:rsidRPr="00C138F2">
        <w:rPr>
          <w:i/>
          <w:iCs/>
          <w:vertAlign w:val="subscript"/>
        </w:rPr>
        <w:t>T</w:t>
      </w:r>
      <w:r w:rsidRPr="001A07D6">
        <w:t xml:space="preserve"> </w:t>
      </w:r>
      <w:r w:rsidR="000F54CB" w:rsidRPr="001A07D6">
        <w:rPr>
          <w:rFonts w:hint="eastAsia"/>
        </w:rPr>
        <w:tab/>
      </w:r>
      <w:r w:rsidR="000F54CB" w:rsidRPr="001A07D6">
        <w:t>is</w:t>
      </w:r>
      <w:r w:rsidRPr="001A07D6">
        <w:t xml:space="preserve"> the specific denitrification rate (kgNO</w:t>
      </w:r>
      <w:r w:rsidRPr="001A07D6">
        <w:rPr>
          <w:vertAlign w:val="subscript"/>
        </w:rPr>
        <w:t>3</w:t>
      </w:r>
      <w:r w:rsidRPr="001A07D6">
        <w:t xml:space="preserve">-N/(kgMLVSS·d)), when temperature is </w:t>
      </w:r>
      <w:r w:rsidRPr="001A07D6">
        <w:rPr>
          <w:i/>
          <w:iCs/>
        </w:rPr>
        <w:t>T</w:t>
      </w:r>
      <w:r w:rsidRPr="001A07D6">
        <w:rPr>
          <w:vertAlign w:val="superscript"/>
        </w:rPr>
        <w:t>o</w:t>
      </w:r>
      <w:r w:rsidRPr="001A07D6">
        <w:t>C</w:t>
      </w:r>
      <w:r w:rsidR="000F54CB" w:rsidRPr="001A07D6">
        <w:t>.</w:t>
      </w:r>
    </w:p>
    <w:p w14:paraId="2DB4E055" w14:textId="4E35B3D1" w:rsidR="00E74053" w:rsidRPr="001A07D6" w:rsidRDefault="00E74053" w:rsidP="00C87420">
      <w:pPr>
        <w:ind w:leftChars="200" w:left="1210" w:hangingChars="350" w:hanging="770"/>
      </w:pPr>
      <w:r w:rsidRPr="001A07D6">
        <w:rPr>
          <w:i/>
        </w:rPr>
        <w:t>X</w:t>
      </w:r>
      <w:r w:rsidRPr="001A07D6">
        <w:rPr>
          <w:vertAlign w:val="subscript"/>
        </w:rPr>
        <w:t>a</w:t>
      </w:r>
      <w:r w:rsidRPr="001A07D6">
        <w:t xml:space="preserve"> </w:t>
      </w:r>
      <w:r w:rsidR="000F54CB" w:rsidRPr="001A07D6">
        <w:rPr>
          <w:rFonts w:hint="eastAsia"/>
        </w:rPr>
        <w:tab/>
      </w:r>
      <w:r w:rsidR="000F54CB" w:rsidRPr="001A07D6">
        <w:rPr>
          <w:rFonts w:hint="eastAsia"/>
        </w:rPr>
        <w:tab/>
      </w:r>
      <w:r w:rsidRPr="001A07D6">
        <w:t>is the average MLSS of anoxic zone</w:t>
      </w:r>
      <w:r w:rsidR="000F54CB" w:rsidRPr="001A07D6">
        <w:t xml:space="preserve"> (</w:t>
      </w:r>
      <w:r w:rsidRPr="001A07D6">
        <w:t>gMLSS/L</w:t>
      </w:r>
      <w:r w:rsidR="000F54CB" w:rsidRPr="001A07D6">
        <w:t>)</w:t>
      </w:r>
      <w:r w:rsidRPr="001A07D6">
        <w:t>.</w:t>
      </w:r>
    </w:p>
    <w:p w14:paraId="24608D7C" w14:textId="4FFA9609" w:rsidR="0010036F" w:rsidRPr="0051260C" w:rsidRDefault="0010036F" w:rsidP="0010036F">
      <w:pPr>
        <w:spacing w:after="0" w:line="300" w:lineRule="auto"/>
        <w:rPr>
          <w:position w:val="-20"/>
        </w:rPr>
      </w:pPr>
      <w:r w:rsidRPr="0051260C">
        <w:rPr>
          <w:position w:val="-28"/>
        </w:rPr>
        <w:object w:dxaOrig="1939" w:dyaOrig="639" w14:anchorId="2A128AB8">
          <v:shape id="_x0000_i1038" type="#_x0000_t75" style="width:97.8pt;height:31.8pt" o:ole="">
            <v:imagedata r:id="rId54" o:title=""/>
          </v:shape>
          <o:OLEObject Type="Embed" ProgID="Equation.DSMT4" ShapeID="_x0000_i1038" DrawAspect="Content" ObjectID="_1723397252" r:id="rId55"/>
        </w:object>
      </w:r>
      <w:r w:rsidRPr="0051260C">
        <w:t xml:space="preserve">                                                                   (12)</w:t>
      </w:r>
    </w:p>
    <w:p w14:paraId="2720A351" w14:textId="77777777" w:rsidR="0010036F" w:rsidRPr="0051260C" w:rsidRDefault="0010036F" w:rsidP="0010036F">
      <w:r w:rsidRPr="0051260C">
        <w:t xml:space="preserve">where </w:t>
      </w:r>
    </w:p>
    <w:p w14:paraId="2A262907" w14:textId="77777777" w:rsidR="0010036F" w:rsidRPr="0051260C" w:rsidRDefault="0010036F" w:rsidP="0010036F">
      <w:pPr>
        <w:ind w:leftChars="200" w:left="1210" w:hangingChars="350" w:hanging="770"/>
      </w:pPr>
      <w:r w:rsidRPr="0051260C">
        <w:rPr>
          <w:i/>
          <w:iCs/>
        </w:rPr>
        <w:t>L</w:t>
      </w:r>
      <w:r w:rsidRPr="0051260C">
        <w:rPr>
          <w:vertAlign w:val="subscript"/>
        </w:rPr>
        <w:t>STN</w:t>
      </w:r>
      <w:r w:rsidRPr="0051260C">
        <w:t xml:space="preserve"> </w:t>
      </w:r>
      <w:r w:rsidRPr="0051260C">
        <w:rPr>
          <w:rFonts w:hint="eastAsia"/>
        </w:rPr>
        <w:tab/>
      </w:r>
      <w:r w:rsidRPr="0051260C">
        <w:rPr>
          <w:rFonts w:hint="eastAsia"/>
        </w:rPr>
        <w:tab/>
      </w:r>
      <w:r w:rsidRPr="0051260C">
        <w:t>is the total nitrogen sludge loading (kgTN/(kgMLSS·d)).</w:t>
      </w:r>
    </w:p>
    <w:p w14:paraId="1500B9C7" w14:textId="77777777" w:rsidR="0010036F" w:rsidRPr="0051260C" w:rsidRDefault="0010036F" w:rsidP="0010036F">
      <w:pPr>
        <w:ind w:leftChars="200" w:left="1210" w:hangingChars="350" w:hanging="770"/>
      </w:pPr>
      <w:r w:rsidRPr="0051260C">
        <w:rPr>
          <w:i/>
        </w:rPr>
        <w:t>N</w:t>
      </w:r>
      <w:r w:rsidRPr="0051260C">
        <w:rPr>
          <w:vertAlign w:val="subscript"/>
        </w:rPr>
        <w:t>to</w:t>
      </w:r>
      <w:r w:rsidRPr="0051260C">
        <w:t xml:space="preserve"> </w:t>
      </w:r>
      <w:r w:rsidRPr="0051260C">
        <w:rPr>
          <w:rFonts w:hint="eastAsia"/>
        </w:rPr>
        <w:tab/>
      </w:r>
      <w:r w:rsidRPr="0051260C">
        <w:rPr>
          <w:rFonts w:hint="eastAsia"/>
        </w:rPr>
        <w:tab/>
      </w:r>
      <w:r w:rsidRPr="0051260C">
        <w:t>is the total nitrogen concentration (mg/L) in feed of the MBR process.</w:t>
      </w:r>
    </w:p>
    <w:p w14:paraId="4AC891C7" w14:textId="7DF40310" w:rsidR="00E74053" w:rsidRPr="001A07D6" w:rsidRDefault="00E74053" w:rsidP="005A34C8">
      <w:r w:rsidRPr="001A07D6">
        <w:t xml:space="preserve">The average MLSS of the anoxic zone can be calculated using </w:t>
      </w:r>
      <w:r w:rsidR="001B01F1" w:rsidRPr="0031705D">
        <w:t>F</w:t>
      </w:r>
      <w:r w:rsidRPr="0031705D">
        <w:t>ormula</w:t>
      </w:r>
      <w:r w:rsidRPr="001A07D6">
        <w:t xml:space="preserve"> (1</w:t>
      </w:r>
      <w:r w:rsidR="0010036F" w:rsidRPr="001A07D6">
        <w:t>3</w:t>
      </w:r>
      <w:r w:rsidRPr="001A07D6">
        <w:t>):</w:t>
      </w:r>
    </w:p>
    <w:p w14:paraId="0B8D4C3F" w14:textId="0B6FF6F6" w:rsidR="00E74053" w:rsidRPr="001A07D6" w:rsidRDefault="00C25A6E" w:rsidP="00210691">
      <w:pPr>
        <w:spacing w:after="0" w:line="300" w:lineRule="auto"/>
        <w:rPr>
          <w:position w:val="-20"/>
        </w:rPr>
      </w:pPr>
      <w:r w:rsidRPr="001A07D6">
        <w:rPr>
          <w:position w:val="-28"/>
        </w:rPr>
        <w:object w:dxaOrig="1500" w:dyaOrig="639" w14:anchorId="4BD6A1F8">
          <v:shape id="_x0000_i1039" type="#_x0000_t75" style="width:75pt;height:31.8pt" o:ole="">
            <v:imagedata r:id="rId56" o:title=""/>
          </v:shape>
          <o:OLEObject Type="Embed" ProgID="Equation.DSMT4" ShapeID="_x0000_i1039" DrawAspect="Content" ObjectID="_1723397253" r:id="rId57"/>
        </w:object>
      </w:r>
      <w:r w:rsidR="00BD1D70" w:rsidRPr="001A07D6">
        <w:t xml:space="preserve">                                                                        (1</w:t>
      </w:r>
      <w:r w:rsidR="0010036F" w:rsidRPr="001A07D6">
        <w:t>3</w:t>
      </w:r>
      <w:r w:rsidR="00BD1D70" w:rsidRPr="001A07D6">
        <w:t>)</w:t>
      </w:r>
    </w:p>
    <w:p w14:paraId="46B2D544" w14:textId="77777777" w:rsidR="00E74053" w:rsidRPr="001A07D6" w:rsidRDefault="00E74053" w:rsidP="005A34C8">
      <w:r w:rsidRPr="001A07D6">
        <w:t xml:space="preserve">where </w:t>
      </w:r>
    </w:p>
    <w:p w14:paraId="55AC7D60" w14:textId="278AD803" w:rsidR="00E74053" w:rsidRPr="001A07D6" w:rsidRDefault="00E74053" w:rsidP="00C25A6E">
      <w:pPr>
        <w:ind w:firstLineChars="200" w:firstLine="440"/>
        <w:rPr>
          <w:i/>
        </w:rPr>
      </w:pPr>
      <w:r w:rsidRPr="001A07D6">
        <w:rPr>
          <w:i/>
        </w:rPr>
        <w:t>R</w:t>
      </w:r>
      <w:r w:rsidR="00C25A6E" w:rsidRPr="001A07D6">
        <w:rPr>
          <w:iCs/>
          <w:vertAlign w:val="subscript"/>
        </w:rPr>
        <w:t>r</w:t>
      </w:r>
      <w:r w:rsidRPr="001A07D6">
        <w:t xml:space="preserve"> </w:t>
      </w:r>
      <w:r w:rsidR="000F54CB" w:rsidRPr="001A07D6">
        <w:rPr>
          <w:rFonts w:hint="eastAsia"/>
        </w:rPr>
        <w:tab/>
      </w:r>
      <w:r w:rsidR="000F54CB" w:rsidRPr="001A07D6">
        <w:rPr>
          <w:rFonts w:hint="eastAsia"/>
        </w:rPr>
        <w:tab/>
      </w:r>
      <w:r w:rsidRPr="001A07D6">
        <w:t xml:space="preserve">is the </w:t>
      </w:r>
      <w:r w:rsidR="003B376F" w:rsidRPr="001B03FE">
        <w:t>recycle</w:t>
      </w:r>
      <w:r w:rsidRPr="001A07D6">
        <w:t xml:space="preserve"> ratio of the mixed liquid</w:t>
      </w:r>
      <w:r w:rsidR="00EC4B6C" w:rsidRPr="001A07D6">
        <w:t xml:space="preserve"> from oxic zone to anoxic zone</w:t>
      </w:r>
      <w:r w:rsidR="000F54CB" w:rsidRPr="001A07D6">
        <w:t xml:space="preserve"> (</w:t>
      </w:r>
      <w:r w:rsidRPr="001A07D6">
        <w:t>%</w:t>
      </w:r>
      <w:r w:rsidR="000F54CB" w:rsidRPr="001A07D6">
        <w:t>)</w:t>
      </w:r>
      <w:r w:rsidRPr="001A07D6">
        <w:t>.</w:t>
      </w:r>
    </w:p>
    <w:p w14:paraId="5EC60DFD" w14:textId="05669375" w:rsidR="00E74053" w:rsidRPr="001A07D6" w:rsidRDefault="00E74053" w:rsidP="005A34C8">
      <w:pPr>
        <w:rPr>
          <w:b/>
          <w:bCs/>
        </w:rPr>
      </w:pPr>
      <w:r w:rsidRPr="001A07D6">
        <w:rPr>
          <w:b/>
          <w:bCs/>
        </w:rPr>
        <w:t>(</w:t>
      </w:r>
      <w:r w:rsidR="00B61461" w:rsidRPr="001A07D6">
        <w:rPr>
          <w:b/>
          <w:bCs/>
        </w:rPr>
        <w:t>3</w:t>
      </w:r>
      <w:r w:rsidRPr="001A07D6">
        <w:rPr>
          <w:b/>
          <w:bCs/>
        </w:rPr>
        <w:t xml:space="preserve">) Calculation of anaerobic zone and dosage of phosphorus-removing reagents </w:t>
      </w:r>
    </w:p>
    <w:p w14:paraId="6F137D92" w14:textId="3CF06A7C" w:rsidR="00E74053" w:rsidRPr="001A07D6" w:rsidRDefault="00E74053" w:rsidP="005A34C8">
      <w:r w:rsidRPr="001A07D6">
        <w:t xml:space="preserve">Anaerobic zone is usually used to realize phosphorus release and hydrolysis. The volume of anaerobic zone can be calculated using </w:t>
      </w:r>
      <w:r w:rsidR="001B01F1" w:rsidRPr="0031705D">
        <w:t>F</w:t>
      </w:r>
      <w:r w:rsidRPr="0031705D">
        <w:t>ormula</w:t>
      </w:r>
      <w:r w:rsidRPr="001A07D6">
        <w:t xml:space="preserve"> (1</w:t>
      </w:r>
      <w:r w:rsidR="00EC4B6C" w:rsidRPr="001A07D6">
        <w:t>4</w:t>
      </w:r>
      <w:r w:rsidRPr="001A07D6">
        <w:t>).</w:t>
      </w:r>
    </w:p>
    <w:p w14:paraId="59C541FF" w14:textId="0FBB7B76" w:rsidR="00E74053" w:rsidRPr="001A07D6" w:rsidRDefault="00D32ABC" w:rsidP="00D55732">
      <w:pPr>
        <w:spacing w:after="0" w:line="300" w:lineRule="auto"/>
        <w:rPr>
          <w:position w:val="-20"/>
        </w:rPr>
      </w:pPr>
      <w:r w:rsidRPr="001A07D6">
        <w:rPr>
          <w:position w:val="-22"/>
        </w:rPr>
        <w:object w:dxaOrig="1120" w:dyaOrig="600" w14:anchorId="04109757">
          <v:shape id="_x0000_i1040" type="#_x0000_t75" style="width:55.8pt;height:30pt" o:ole="">
            <v:imagedata r:id="rId58" o:title=""/>
          </v:shape>
          <o:OLEObject Type="Embed" ProgID="Equation.DSMT4" ShapeID="_x0000_i1040" DrawAspect="Content" ObjectID="_1723397254" r:id="rId59"/>
        </w:object>
      </w:r>
      <w:r w:rsidR="00BD1D70" w:rsidRPr="001A07D6">
        <w:t xml:space="preserve">                                                                           (1</w:t>
      </w:r>
      <w:r w:rsidR="00EC4B6C" w:rsidRPr="001A07D6">
        <w:t>4</w:t>
      </w:r>
      <w:r w:rsidR="00BD1D70" w:rsidRPr="001A07D6">
        <w:t>)</w:t>
      </w:r>
    </w:p>
    <w:p w14:paraId="7F81CC7E" w14:textId="31A89B11" w:rsidR="00E74053" w:rsidRPr="001A07D6" w:rsidRDefault="00E74053" w:rsidP="005A34C8">
      <w:r w:rsidRPr="001A07D6">
        <w:t>where</w:t>
      </w:r>
    </w:p>
    <w:p w14:paraId="318EFD74" w14:textId="52CAD21F" w:rsidR="00E74053" w:rsidRPr="001A07D6" w:rsidRDefault="00E74053" w:rsidP="00C87420">
      <w:pPr>
        <w:ind w:leftChars="200" w:left="1210" w:hangingChars="350" w:hanging="770"/>
      </w:pPr>
      <w:r w:rsidRPr="001A07D6">
        <w:rPr>
          <w:i/>
          <w:iCs/>
        </w:rPr>
        <w:t>V</w:t>
      </w:r>
      <w:r w:rsidRPr="001A07D6">
        <w:rPr>
          <w:vertAlign w:val="subscript"/>
        </w:rPr>
        <w:t>p</w:t>
      </w:r>
      <w:r w:rsidRPr="001A07D6">
        <w:t xml:space="preserve"> </w:t>
      </w:r>
      <w:r w:rsidR="00D55732" w:rsidRPr="001A07D6">
        <w:rPr>
          <w:rFonts w:hint="eastAsia"/>
        </w:rPr>
        <w:tab/>
      </w:r>
      <w:r w:rsidR="00D55732" w:rsidRPr="001A07D6">
        <w:rPr>
          <w:rFonts w:hint="eastAsia"/>
        </w:rPr>
        <w:tab/>
      </w:r>
      <w:r w:rsidRPr="001A07D6">
        <w:t>is the volume of anaerobic zone</w:t>
      </w:r>
      <w:r w:rsidR="00D55732" w:rsidRPr="001A07D6">
        <w:t xml:space="preserve"> (</w:t>
      </w:r>
      <w:r w:rsidRPr="001A07D6">
        <w:t>m</w:t>
      </w:r>
      <w:r w:rsidRPr="001A07D6">
        <w:rPr>
          <w:vertAlign w:val="superscript"/>
        </w:rPr>
        <w:t>3</w:t>
      </w:r>
      <w:r w:rsidR="00D55732" w:rsidRPr="001A07D6">
        <w:t>).</w:t>
      </w:r>
    </w:p>
    <w:p w14:paraId="559E1265" w14:textId="47FE538E" w:rsidR="00E74053" w:rsidRPr="001A07D6" w:rsidRDefault="00E74053" w:rsidP="00C87420">
      <w:pPr>
        <w:ind w:leftChars="200" w:left="1210" w:hangingChars="350" w:hanging="770"/>
      </w:pPr>
      <w:r w:rsidRPr="001A07D6">
        <w:rPr>
          <w:i/>
        </w:rPr>
        <w:t>t</w:t>
      </w:r>
      <w:r w:rsidRPr="001A07D6">
        <w:rPr>
          <w:vertAlign w:val="subscript"/>
        </w:rPr>
        <w:t>p</w:t>
      </w:r>
      <w:r w:rsidRPr="001A07D6">
        <w:t xml:space="preserve"> </w:t>
      </w:r>
      <w:r w:rsidR="00D55732" w:rsidRPr="001A07D6">
        <w:rPr>
          <w:rFonts w:hint="eastAsia"/>
        </w:rPr>
        <w:tab/>
      </w:r>
      <w:r w:rsidR="00D55732" w:rsidRPr="001A07D6">
        <w:rPr>
          <w:rFonts w:hint="eastAsia"/>
        </w:rPr>
        <w:tab/>
      </w:r>
      <w:r w:rsidRPr="001A07D6">
        <w:t xml:space="preserve">is the hydraulic retention time (h) of anaerobic zone and its value commonly ranges from 1 </w:t>
      </w:r>
      <w:r w:rsidRPr="001A07D6">
        <w:lastRenderedPageBreak/>
        <w:t>to 2 h</w:t>
      </w:r>
      <w:r w:rsidR="00D55732" w:rsidRPr="001A07D6">
        <w:t>.</w:t>
      </w:r>
    </w:p>
    <w:p w14:paraId="7A5B500F" w14:textId="1955FF9F" w:rsidR="00E74053" w:rsidRPr="001A07D6" w:rsidRDefault="00E74053" w:rsidP="005A34C8">
      <w:pPr>
        <w:rPr>
          <w:bCs/>
        </w:rPr>
      </w:pPr>
      <w:r w:rsidRPr="001A07D6">
        <w:t xml:space="preserve">The </w:t>
      </w:r>
      <w:r w:rsidRPr="001A07D6">
        <w:rPr>
          <w:bCs/>
        </w:rPr>
        <w:t xml:space="preserve">chemical phosphorus removal can be applied with or without </w:t>
      </w:r>
      <w:r w:rsidRPr="001A07D6">
        <w:t>anaerobic zone</w:t>
      </w:r>
      <w:r w:rsidRPr="001A07D6">
        <w:rPr>
          <w:bCs/>
        </w:rPr>
        <w:t xml:space="preserve"> to achieve phosphorus removal. The dosage of phosphorus-removing reagents can be calculated using </w:t>
      </w:r>
      <w:r w:rsidR="001B01F1" w:rsidRPr="0031705D">
        <w:rPr>
          <w:bCs/>
        </w:rPr>
        <w:t>F</w:t>
      </w:r>
      <w:r w:rsidRPr="0031705D">
        <w:rPr>
          <w:bCs/>
        </w:rPr>
        <w:t>ormula</w:t>
      </w:r>
      <w:r w:rsidR="001B01F1" w:rsidRPr="0031705D">
        <w:rPr>
          <w:bCs/>
        </w:rPr>
        <w:t>s</w:t>
      </w:r>
      <w:r w:rsidRPr="001A07D6">
        <w:rPr>
          <w:bCs/>
        </w:rPr>
        <w:t xml:space="preserve"> (1</w:t>
      </w:r>
      <w:r w:rsidR="00EC4B6C" w:rsidRPr="001A07D6">
        <w:rPr>
          <w:bCs/>
        </w:rPr>
        <w:t>5</w:t>
      </w:r>
      <w:r w:rsidRPr="001A07D6">
        <w:rPr>
          <w:bCs/>
        </w:rPr>
        <w:t>) and (1</w:t>
      </w:r>
      <w:r w:rsidR="00EC4B6C" w:rsidRPr="001A07D6">
        <w:rPr>
          <w:bCs/>
        </w:rPr>
        <w:t>6</w:t>
      </w:r>
      <w:r w:rsidRPr="001A07D6">
        <w:rPr>
          <w:bCs/>
        </w:rPr>
        <w:t>).</w:t>
      </w:r>
    </w:p>
    <w:p w14:paraId="1C1B5A38" w14:textId="16690ECE" w:rsidR="00E74053" w:rsidRPr="001A07D6" w:rsidRDefault="00D32ABC" w:rsidP="00D55732">
      <w:pPr>
        <w:spacing w:after="0" w:line="300" w:lineRule="auto"/>
        <w:rPr>
          <w:position w:val="-20"/>
        </w:rPr>
      </w:pPr>
      <w:r w:rsidRPr="001A07D6">
        <w:rPr>
          <w:position w:val="-28"/>
        </w:rPr>
        <w:object w:dxaOrig="2620" w:dyaOrig="660" w14:anchorId="0B8A9BD5">
          <v:shape id="_x0000_i1041" type="#_x0000_t75" style="width:129pt;height:33pt" o:ole="">
            <v:imagedata r:id="rId60" o:title=""/>
          </v:shape>
          <o:OLEObject Type="Embed" ProgID="Equation.DSMT4" ShapeID="_x0000_i1041" DrawAspect="Content" ObjectID="_1723397255" r:id="rId61"/>
        </w:object>
      </w:r>
      <w:r w:rsidR="00BD1D70" w:rsidRPr="001A07D6">
        <w:t xml:space="preserve">                   </w:t>
      </w:r>
      <w:r w:rsidRPr="001A07D6">
        <w:t xml:space="preserve"> </w:t>
      </w:r>
      <w:r w:rsidR="00BD1D70" w:rsidRPr="001A07D6">
        <w:t xml:space="preserve">                                          (1</w:t>
      </w:r>
      <w:r w:rsidR="00EC4B6C" w:rsidRPr="001A07D6">
        <w:t>5</w:t>
      </w:r>
      <w:r w:rsidR="00BD1D70" w:rsidRPr="001A07D6">
        <w:t>)</w:t>
      </w:r>
    </w:p>
    <w:p w14:paraId="6060D91A" w14:textId="77777777" w:rsidR="00E74053" w:rsidRPr="001A07D6" w:rsidRDefault="00E74053" w:rsidP="005A34C8">
      <w:r w:rsidRPr="001A07D6">
        <w:t>where</w:t>
      </w:r>
    </w:p>
    <w:p w14:paraId="7E75B493" w14:textId="00BCA424" w:rsidR="00E74053" w:rsidRPr="001A07D6" w:rsidRDefault="00E74053" w:rsidP="00195E86">
      <w:pPr>
        <w:ind w:leftChars="200" w:left="1210" w:hangingChars="350" w:hanging="770"/>
      </w:pPr>
      <w:r w:rsidRPr="001A07D6">
        <w:rPr>
          <w:i/>
          <w:iCs/>
        </w:rPr>
        <w:t>C</w:t>
      </w:r>
      <w:r w:rsidRPr="001A07D6">
        <w:rPr>
          <w:vertAlign w:val="subscript"/>
        </w:rPr>
        <w:t>p</w:t>
      </w:r>
      <w:r w:rsidRPr="001A07D6">
        <w:t xml:space="preserve"> </w:t>
      </w:r>
      <w:r w:rsidR="00D55732" w:rsidRPr="001A07D6">
        <w:rPr>
          <w:rFonts w:hint="eastAsia"/>
        </w:rPr>
        <w:tab/>
      </w:r>
      <w:r w:rsidR="00D55732" w:rsidRPr="001A07D6">
        <w:rPr>
          <w:rFonts w:hint="eastAsia"/>
        </w:rPr>
        <w:tab/>
      </w:r>
      <w:r w:rsidRPr="001A07D6">
        <w:t xml:space="preserve">is the total phosphorus concentration </w:t>
      </w:r>
      <w:r w:rsidR="00E428DB" w:rsidRPr="001A07D6">
        <w:t xml:space="preserve">that </w:t>
      </w:r>
      <w:r w:rsidRPr="001A07D6">
        <w:t>need</w:t>
      </w:r>
      <w:r w:rsidR="00E428DB" w:rsidRPr="001A07D6">
        <w:t>s</w:t>
      </w:r>
      <w:r w:rsidRPr="001A07D6">
        <w:t xml:space="preserve"> to be removed</w:t>
      </w:r>
      <w:r w:rsidR="00D559B9" w:rsidRPr="001A07D6">
        <w:t xml:space="preserve"> (</w:t>
      </w:r>
      <w:r w:rsidRPr="001A07D6">
        <w:t>mg/L</w:t>
      </w:r>
      <w:r w:rsidR="00D559B9" w:rsidRPr="001A07D6">
        <w:t>).</w:t>
      </w:r>
    </w:p>
    <w:p w14:paraId="049D6E75" w14:textId="5735EBA8" w:rsidR="00E74053" w:rsidRPr="001A07D6" w:rsidRDefault="00E74053" w:rsidP="00195E86">
      <w:pPr>
        <w:ind w:leftChars="200" w:left="1210" w:hangingChars="350" w:hanging="770"/>
      </w:pPr>
      <w:r w:rsidRPr="001A07D6">
        <w:rPr>
          <w:i/>
          <w:iCs/>
        </w:rPr>
        <w:t>TP</w:t>
      </w:r>
      <w:r w:rsidRPr="001A07D6">
        <w:rPr>
          <w:vertAlign w:val="subscript"/>
        </w:rPr>
        <w:t>0</w:t>
      </w:r>
      <w:r w:rsidRPr="001A07D6">
        <w:t xml:space="preserve"> </w:t>
      </w:r>
      <w:r w:rsidR="00D55732" w:rsidRPr="001A07D6">
        <w:rPr>
          <w:rFonts w:hint="eastAsia"/>
        </w:rPr>
        <w:tab/>
      </w:r>
      <w:r w:rsidRPr="001A07D6">
        <w:t xml:space="preserve">is the total phosphorus concentration </w:t>
      </w:r>
      <w:r w:rsidR="007A7374" w:rsidRPr="001A07D6">
        <w:t>in</w:t>
      </w:r>
      <w:r w:rsidRPr="001A07D6">
        <w:t xml:space="preserve"> </w:t>
      </w:r>
      <w:r w:rsidR="007A7374" w:rsidRPr="001A07D6">
        <w:t>feed</w:t>
      </w:r>
      <w:r w:rsidRPr="001A07D6">
        <w:t xml:space="preserve"> </w:t>
      </w:r>
      <w:r w:rsidR="005019DB">
        <w:rPr>
          <w:rFonts w:hint="eastAsia"/>
        </w:rPr>
        <w:t>water</w:t>
      </w:r>
      <w:r w:rsidR="005019DB">
        <w:t xml:space="preserve"> </w:t>
      </w:r>
      <w:r w:rsidRPr="001A07D6">
        <w:t>of the MBR process</w:t>
      </w:r>
      <w:r w:rsidR="00D559B9" w:rsidRPr="001A07D6">
        <w:t xml:space="preserve"> (</w:t>
      </w:r>
      <w:r w:rsidRPr="001A07D6">
        <w:t>mg/L</w:t>
      </w:r>
      <w:r w:rsidR="00D559B9" w:rsidRPr="001A07D6">
        <w:t>).</w:t>
      </w:r>
    </w:p>
    <w:p w14:paraId="26A32625" w14:textId="48EAA255" w:rsidR="00E74053" w:rsidRPr="001A07D6" w:rsidRDefault="00E74053" w:rsidP="00195E86">
      <w:pPr>
        <w:ind w:leftChars="200" w:left="1210" w:hangingChars="350" w:hanging="770"/>
      </w:pPr>
      <w:r w:rsidRPr="001A07D6">
        <w:rPr>
          <w:i/>
          <w:iCs/>
        </w:rPr>
        <w:t>TP</w:t>
      </w:r>
      <w:r w:rsidRPr="001A07D6">
        <w:rPr>
          <w:vertAlign w:val="subscript"/>
        </w:rPr>
        <w:t>e</w:t>
      </w:r>
      <w:r w:rsidRPr="001A07D6">
        <w:t xml:space="preserve"> </w:t>
      </w:r>
      <w:r w:rsidR="00D55732" w:rsidRPr="001A07D6">
        <w:rPr>
          <w:rFonts w:hint="eastAsia"/>
        </w:rPr>
        <w:tab/>
      </w:r>
      <w:r w:rsidRPr="001A07D6">
        <w:t xml:space="preserve">is the total phosphorus concentration </w:t>
      </w:r>
      <w:r w:rsidR="007A7374" w:rsidRPr="001A07D6">
        <w:t>in</w:t>
      </w:r>
      <w:r w:rsidRPr="001A07D6">
        <w:t xml:space="preserve"> effluent of the MBR process</w:t>
      </w:r>
      <w:r w:rsidR="00D559B9" w:rsidRPr="001A07D6">
        <w:t xml:space="preserve"> (</w:t>
      </w:r>
      <w:r w:rsidRPr="001A07D6">
        <w:t>mg/L</w:t>
      </w:r>
      <w:r w:rsidR="00D559B9" w:rsidRPr="001A07D6">
        <w:t>).</w:t>
      </w:r>
    </w:p>
    <w:p w14:paraId="49ACBF39" w14:textId="47B8B548" w:rsidR="00E74053" w:rsidRPr="001A07D6" w:rsidRDefault="00E74053" w:rsidP="00195E86">
      <w:pPr>
        <w:ind w:leftChars="200" w:left="1210" w:hangingChars="350" w:hanging="770"/>
      </w:pPr>
      <w:r w:rsidRPr="001A07D6">
        <w:rPr>
          <w:i/>
          <w:iCs/>
        </w:rPr>
        <w:t>i</w:t>
      </w:r>
      <w:r w:rsidRPr="001A07D6">
        <w:rPr>
          <w:vertAlign w:val="subscript"/>
        </w:rPr>
        <w:t>p</w:t>
      </w:r>
      <w:r w:rsidRPr="001A07D6">
        <w:t xml:space="preserve"> </w:t>
      </w:r>
      <w:r w:rsidR="00D55732" w:rsidRPr="001A07D6">
        <w:rPr>
          <w:rFonts w:hint="eastAsia"/>
        </w:rPr>
        <w:tab/>
      </w:r>
      <w:r w:rsidR="00D559B9" w:rsidRPr="001A07D6">
        <w:rPr>
          <w:rFonts w:hint="eastAsia"/>
        </w:rPr>
        <w:tab/>
      </w:r>
      <w:r w:rsidRPr="001A07D6">
        <w:t>is the mass fraction of phosphorus in mixed liquid (mgTP/gMLVSS), and its value is commonly taken as 0.03.</w:t>
      </w:r>
    </w:p>
    <w:p w14:paraId="0330CD78" w14:textId="59AE797C" w:rsidR="00E74053" w:rsidRPr="001A07D6" w:rsidRDefault="00FD5F16" w:rsidP="00D55732">
      <w:pPr>
        <w:spacing w:after="0" w:line="300" w:lineRule="auto"/>
        <w:rPr>
          <w:position w:val="-20"/>
        </w:rPr>
      </w:pPr>
      <w:r w:rsidRPr="001A07D6">
        <w:rPr>
          <w:position w:val="-22"/>
        </w:rPr>
        <w:object w:dxaOrig="1200" w:dyaOrig="600" w14:anchorId="5F88E8D5">
          <v:shape id="_x0000_i1042" type="#_x0000_t75" style="width:60.6pt;height:30pt" o:ole="">
            <v:imagedata r:id="rId62" o:title=""/>
          </v:shape>
          <o:OLEObject Type="Embed" ProgID="Equation.DSMT4" ShapeID="_x0000_i1042" DrawAspect="Content" ObjectID="_1723397256" r:id="rId63"/>
        </w:object>
      </w:r>
      <w:r w:rsidR="00BD1D70" w:rsidRPr="001A07D6">
        <w:t xml:space="preserve">                                                    </w:t>
      </w:r>
      <w:r w:rsidR="00BD1D70" w:rsidRPr="001A07D6">
        <w:rPr>
          <w:sz w:val="20"/>
          <w:szCs w:val="20"/>
        </w:rPr>
        <w:t xml:space="preserve">  </w:t>
      </w:r>
      <w:r w:rsidR="00BD1D70" w:rsidRPr="001A07D6">
        <w:t xml:space="preserve">                    (1</w:t>
      </w:r>
      <w:r w:rsidR="00EC4B6C" w:rsidRPr="001A07D6">
        <w:t>6</w:t>
      </w:r>
      <w:r w:rsidR="00BD1D70" w:rsidRPr="001A07D6">
        <w:t>)</w:t>
      </w:r>
    </w:p>
    <w:p w14:paraId="02472D52" w14:textId="77777777" w:rsidR="00E74053" w:rsidRPr="001A07D6" w:rsidRDefault="00E74053" w:rsidP="005A34C8">
      <w:r w:rsidRPr="001A07D6">
        <w:t>where</w:t>
      </w:r>
    </w:p>
    <w:p w14:paraId="7FA24328" w14:textId="6C944A4C" w:rsidR="00E74053" w:rsidRPr="001A07D6" w:rsidRDefault="00E74053" w:rsidP="0014664A">
      <w:pPr>
        <w:ind w:leftChars="200" w:left="440"/>
      </w:pPr>
      <w:r w:rsidRPr="001A07D6">
        <w:rPr>
          <w:i/>
          <w:iCs/>
        </w:rPr>
        <w:t>C</w:t>
      </w:r>
      <w:r w:rsidRPr="001A07D6">
        <w:rPr>
          <w:vertAlign w:val="subscript"/>
        </w:rPr>
        <w:t>M</w:t>
      </w:r>
      <w:r w:rsidRPr="001A07D6">
        <w:t xml:space="preserve"> </w:t>
      </w:r>
      <w:r w:rsidR="00D559B9" w:rsidRPr="001A07D6">
        <w:rPr>
          <w:rFonts w:hint="eastAsia"/>
        </w:rPr>
        <w:tab/>
      </w:r>
      <w:r w:rsidR="00D559B9" w:rsidRPr="001A07D6">
        <w:rPr>
          <w:rFonts w:hint="eastAsia"/>
        </w:rPr>
        <w:tab/>
      </w:r>
      <w:r w:rsidRPr="001A07D6">
        <w:t>is dosage of coagulant by the concentration</w:t>
      </w:r>
      <w:r w:rsidR="00E428DB" w:rsidRPr="001A07D6">
        <w:t xml:space="preserve"> of</w:t>
      </w:r>
      <w:r w:rsidRPr="001A07D6">
        <w:t xml:space="preserve"> metal elements</w:t>
      </w:r>
      <w:r w:rsidR="00BB1ED4" w:rsidRPr="001A07D6">
        <w:t xml:space="preserve"> (</w:t>
      </w:r>
      <w:r w:rsidRPr="001A07D6">
        <w:t>mg/L</w:t>
      </w:r>
      <w:r w:rsidR="00BB1ED4" w:rsidRPr="001A07D6">
        <w:t>).</w:t>
      </w:r>
    </w:p>
    <w:p w14:paraId="0EF7585B" w14:textId="1B779695" w:rsidR="00E74053" w:rsidRPr="001A07D6" w:rsidRDefault="00E74053" w:rsidP="0014664A">
      <w:pPr>
        <w:ind w:leftChars="200" w:left="1210" w:hangingChars="350" w:hanging="770"/>
      </w:pPr>
      <w:r w:rsidRPr="001A07D6">
        <w:rPr>
          <w:i/>
          <w:iCs/>
        </w:rPr>
        <w:t>β</w:t>
      </w:r>
      <w:r w:rsidRPr="001A07D6">
        <w:t xml:space="preserve"> </w:t>
      </w:r>
      <w:r w:rsidR="00D559B9" w:rsidRPr="001A07D6">
        <w:rPr>
          <w:rFonts w:hint="eastAsia"/>
        </w:rPr>
        <w:tab/>
      </w:r>
      <w:r w:rsidR="00D559B9" w:rsidRPr="001A07D6">
        <w:rPr>
          <w:rFonts w:hint="eastAsia"/>
        </w:rPr>
        <w:tab/>
      </w:r>
      <w:r w:rsidRPr="001A07D6">
        <w:t>is molar ratio of coagulant to total phosphorus, and its value commonly ranges from 1.5 to 3.0</w:t>
      </w:r>
      <w:r w:rsidR="00BB1ED4" w:rsidRPr="001A07D6">
        <w:t>.</w:t>
      </w:r>
    </w:p>
    <w:p w14:paraId="42054C96" w14:textId="76E65DF2" w:rsidR="00E74053" w:rsidRPr="001A07D6" w:rsidRDefault="00E74053" w:rsidP="0014664A">
      <w:pPr>
        <w:ind w:leftChars="200" w:left="440"/>
      </w:pPr>
      <w:r w:rsidRPr="001A07D6">
        <w:rPr>
          <w:i/>
          <w:iCs/>
        </w:rPr>
        <w:t>M</w:t>
      </w:r>
      <w:r w:rsidRPr="001A07D6">
        <w:t xml:space="preserve"> </w:t>
      </w:r>
      <w:r w:rsidR="00D559B9" w:rsidRPr="001A07D6">
        <w:rPr>
          <w:rFonts w:hint="eastAsia"/>
        </w:rPr>
        <w:tab/>
      </w:r>
      <w:r w:rsidR="00D559B9" w:rsidRPr="001A07D6">
        <w:rPr>
          <w:rFonts w:hint="eastAsia"/>
        </w:rPr>
        <w:tab/>
      </w:r>
      <w:r w:rsidRPr="001A07D6">
        <w:t>is the atomic weight of metal elements in coagulant</w:t>
      </w:r>
      <w:r w:rsidR="00BB1ED4" w:rsidRPr="001A07D6">
        <w:t>.</w:t>
      </w:r>
    </w:p>
    <w:p w14:paraId="6057F2CD" w14:textId="6540984C" w:rsidR="00E74053" w:rsidRPr="001A07D6" w:rsidRDefault="00E74053" w:rsidP="0014664A">
      <w:pPr>
        <w:ind w:leftChars="200" w:left="440"/>
      </w:pPr>
      <w:r w:rsidRPr="001A07D6">
        <w:t xml:space="preserve">P </w:t>
      </w:r>
      <w:r w:rsidR="00D559B9" w:rsidRPr="001A07D6">
        <w:rPr>
          <w:rFonts w:hint="eastAsia"/>
        </w:rPr>
        <w:tab/>
      </w:r>
      <w:r w:rsidR="00D559B9" w:rsidRPr="001A07D6">
        <w:rPr>
          <w:rFonts w:hint="eastAsia"/>
        </w:rPr>
        <w:tab/>
      </w:r>
      <w:r w:rsidRPr="001A07D6">
        <w:t>is the atomic weight of P element, P=31.</w:t>
      </w:r>
    </w:p>
    <w:p w14:paraId="16CDA702" w14:textId="7452A3B8" w:rsidR="00E74053" w:rsidRPr="001A07D6" w:rsidRDefault="00E74053" w:rsidP="005A34C8">
      <w:r w:rsidRPr="001A07D6">
        <w:t xml:space="preserve">The amount of chemical sludge can be calculated using </w:t>
      </w:r>
      <w:r w:rsidR="001B01F1" w:rsidRPr="0031705D">
        <w:t>F</w:t>
      </w:r>
      <w:r w:rsidRPr="0031705D">
        <w:t>ormula</w:t>
      </w:r>
      <w:r w:rsidRPr="001A07D6">
        <w:t xml:space="preserve"> (1</w:t>
      </w:r>
      <w:r w:rsidR="00EC4B6C" w:rsidRPr="001A07D6">
        <w:t>7</w:t>
      </w:r>
      <w:r w:rsidRPr="001A07D6">
        <w:t>):</w:t>
      </w:r>
    </w:p>
    <w:p w14:paraId="6A8CABF3" w14:textId="36AFCF96" w:rsidR="00E74053" w:rsidRPr="001A07D6" w:rsidRDefault="00D32ABC" w:rsidP="00E10336">
      <w:pPr>
        <w:spacing w:after="0" w:line="300" w:lineRule="auto"/>
        <w:rPr>
          <w:position w:val="-20"/>
        </w:rPr>
      </w:pPr>
      <w:r w:rsidRPr="001A07D6">
        <w:rPr>
          <w:position w:val="-22"/>
        </w:rPr>
        <w:object w:dxaOrig="3500" w:dyaOrig="580" w14:anchorId="225924E6">
          <v:shape id="_x0000_i1043" type="#_x0000_t75" style="width:156pt;height:25.8pt" o:ole="">
            <v:imagedata r:id="rId64" o:title=""/>
          </v:shape>
          <o:OLEObject Type="Embed" ProgID="Equation.DSMT4" ShapeID="_x0000_i1043" DrawAspect="Content" ObjectID="_1723397257" r:id="rId65"/>
        </w:object>
      </w:r>
      <w:r w:rsidR="00BD1D70" w:rsidRPr="001A07D6">
        <w:t xml:space="preserve">                                                         (1</w:t>
      </w:r>
      <w:r w:rsidR="00EC4B6C" w:rsidRPr="001A07D6">
        <w:t>7</w:t>
      </w:r>
      <w:r w:rsidR="00BD1D70" w:rsidRPr="001A07D6">
        <w:t>)</w:t>
      </w:r>
    </w:p>
    <w:p w14:paraId="31AD7A45" w14:textId="77777777" w:rsidR="00E74053" w:rsidRPr="001A07D6" w:rsidRDefault="00E74053" w:rsidP="005A34C8">
      <w:r w:rsidRPr="001A07D6">
        <w:t>where</w:t>
      </w:r>
    </w:p>
    <w:p w14:paraId="67387F9B" w14:textId="19C19E32" w:rsidR="00E74053" w:rsidRPr="001A07D6" w:rsidRDefault="00E74053" w:rsidP="00BA6501">
      <w:pPr>
        <w:ind w:leftChars="200" w:left="880" w:hangingChars="200" w:hanging="440"/>
      </w:pPr>
      <w:r w:rsidRPr="001A07D6">
        <w:rPr>
          <w:position w:val="-10"/>
        </w:rPr>
        <w:object w:dxaOrig="400" w:dyaOrig="300" w14:anchorId="50E94626">
          <v:shape id="_x0000_i1044" type="#_x0000_t75" style="width:20.4pt;height:15pt" o:ole="">
            <v:imagedata r:id="rId66" o:title=""/>
          </v:shape>
          <o:OLEObject Type="Embed" ProgID="Equation.DSMT4" ShapeID="_x0000_i1044" DrawAspect="Content" ObjectID="_1723397258" r:id="rId67"/>
        </w:object>
      </w:r>
      <w:r w:rsidRPr="001A07D6">
        <w:t xml:space="preserve"> </w:t>
      </w:r>
      <w:r w:rsidR="00FD5F16" w:rsidRPr="001A07D6">
        <w:rPr>
          <w:rFonts w:hint="eastAsia"/>
        </w:rPr>
        <w:tab/>
      </w:r>
      <w:r w:rsidRPr="001A07D6">
        <w:t>is the amount of chemical sludge</w:t>
      </w:r>
      <w:r w:rsidR="00FD5F16" w:rsidRPr="001A07D6">
        <w:t xml:space="preserve"> (</w:t>
      </w:r>
      <w:r w:rsidRPr="001A07D6">
        <w:t>kgMLSS/d</w:t>
      </w:r>
      <w:r w:rsidR="00FD5F16" w:rsidRPr="001A07D6">
        <w:t>).</w:t>
      </w:r>
    </w:p>
    <w:p w14:paraId="7D8455A4" w14:textId="0544A7D8" w:rsidR="00E74053" w:rsidRPr="001A07D6" w:rsidRDefault="00E74053" w:rsidP="0014664A">
      <w:pPr>
        <w:ind w:leftChars="200" w:left="1210" w:hangingChars="350" w:hanging="770"/>
      </w:pPr>
      <w:r w:rsidRPr="001A07D6">
        <w:rPr>
          <w:i/>
        </w:rPr>
        <w:t>f</w:t>
      </w:r>
      <w:r w:rsidRPr="001A07D6">
        <w:t xml:space="preserve"> </w:t>
      </w:r>
      <w:r w:rsidR="00FD5F16" w:rsidRPr="001A07D6">
        <w:rPr>
          <w:rFonts w:hint="eastAsia"/>
        </w:rPr>
        <w:tab/>
      </w:r>
      <w:r w:rsidR="00FD5F16" w:rsidRPr="001A07D6">
        <w:rPr>
          <w:rFonts w:hint="eastAsia"/>
        </w:rPr>
        <w:tab/>
      </w:r>
      <w:r w:rsidRPr="001A07D6">
        <w:t xml:space="preserve">is the conversion coefficient. </w:t>
      </w:r>
      <w:r w:rsidRPr="001A07D6">
        <w:rPr>
          <w:i/>
        </w:rPr>
        <w:t>f</w:t>
      </w:r>
      <w:r w:rsidRPr="001A07D6">
        <w:rPr>
          <w:vertAlign w:val="subscript"/>
        </w:rPr>
        <w:t>ch</w:t>
      </w:r>
      <w:r w:rsidRPr="001A07D6">
        <w:rPr>
          <w:i/>
        </w:rPr>
        <w:t>,</w:t>
      </w:r>
      <w:r w:rsidRPr="001A07D6">
        <w:t xml:space="preserve"> </w:t>
      </w:r>
      <w:r w:rsidRPr="001A07D6">
        <w:rPr>
          <w:i/>
        </w:rPr>
        <w:t>f</w:t>
      </w:r>
      <w:r w:rsidRPr="001A07D6">
        <w:rPr>
          <w:vertAlign w:val="subscript"/>
        </w:rPr>
        <w:t>cp</w:t>
      </w:r>
      <w:r w:rsidRPr="001A07D6">
        <w:rPr>
          <w:i/>
        </w:rPr>
        <w:t>,</w:t>
      </w:r>
      <w:r w:rsidRPr="001A07D6">
        <w:t xml:space="preserve"> </w:t>
      </w:r>
      <w:r w:rsidRPr="001A07D6">
        <w:rPr>
          <w:i/>
        </w:rPr>
        <w:t>f</w:t>
      </w:r>
      <w:r w:rsidRPr="001A07D6">
        <w:rPr>
          <w:vertAlign w:val="subscript"/>
        </w:rPr>
        <w:t>mc</w:t>
      </w:r>
      <w:r w:rsidRPr="001A07D6">
        <w:t xml:space="preserve"> refer to the ratio of molecular weight of metal hydroxide to metal, metal phosphate to phosphorus and metal to phosphorus</w:t>
      </w:r>
      <w:r w:rsidR="00E428DB" w:rsidRPr="001A07D6">
        <w:t>,</w:t>
      </w:r>
      <w:r w:rsidRPr="001A07D6">
        <w:t xml:space="preserve"> respectively.</w:t>
      </w:r>
    </w:p>
    <w:p w14:paraId="34A74149" w14:textId="7991D201" w:rsidR="00E74053" w:rsidRPr="001A07D6" w:rsidRDefault="00E74053" w:rsidP="005A34C8">
      <w:r w:rsidRPr="001A07D6">
        <w:t xml:space="preserve">The total amount of residual sludge and chemical sludge can be calculated using </w:t>
      </w:r>
      <w:r w:rsidR="001B01F1" w:rsidRPr="0031705D">
        <w:t>F</w:t>
      </w:r>
      <w:r w:rsidRPr="0031705D">
        <w:t>ormula</w:t>
      </w:r>
      <w:r w:rsidRPr="001A07D6">
        <w:t xml:space="preserve"> (1</w:t>
      </w:r>
      <w:r w:rsidR="00EC4B6C" w:rsidRPr="001A07D6">
        <w:t>8</w:t>
      </w:r>
      <w:r w:rsidRPr="001A07D6">
        <w:t>):</w:t>
      </w:r>
    </w:p>
    <w:p w14:paraId="0F8061BE" w14:textId="70A35537" w:rsidR="00E74053" w:rsidRPr="001A07D6" w:rsidRDefault="00D32ABC" w:rsidP="00E10336">
      <w:pPr>
        <w:spacing w:after="0" w:line="300" w:lineRule="auto"/>
        <w:rPr>
          <w:position w:val="-20"/>
        </w:rPr>
      </w:pPr>
      <w:r w:rsidRPr="001A07D6">
        <w:rPr>
          <w:position w:val="-30"/>
        </w:rPr>
        <w:object w:dxaOrig="7800" w:dyaOrig="720" w14:anchorId="2034FB4B">
          <v:shape id="_x0000_i1045" type="#_x0000_t75" style="width:349.2pt;height:31.8pt" o:ole="">
            <v:imagedata r:id="rId68" o:title=""/>
          </v:shape>
          <o:OLEObject Type="Embed" ProgID="Equation.DSMT4" ShapeID="_x0000_i1045" DrawAspect="Content" ObjectID="_1723397259" r:id="rId69"/>
        </w:object>
      </w:r>
      <w:r w:rsidR="00BD1D70" w:rsidRPr="001A07D6">
        <w:t xml:space="preserve">                      (1</w:t>
      </w:r>
      <w:r w:rsidR="00EC4B6C" w:rsidRPr="001A07D6">
        <w:t>8</w:t>
      </w:r>
      <w:r w:rsidR="00BD1D70" w:rsidRPr="001A07D6">
        <w:t>)</w:t>
      </w:r>
    </w:p>
    <w:p w14:paraId="156B09C2" w14:textId="201157A8" w:rsidR="002E17AC" w:rsidRPr="001A07D6" w:rsidRDefault="008036CA" w:rsidP="008036CA">
      <w:pPr>
        <w:rPr>
          <w:rFonts w:cs="Calibri"/>
          <w:b/>
          <w:bCs/>
        </w:rPr>
      </w:pPr>
      <w:r w:rsidRPr="001A07D6">
        <w:rPr>
          <w:rFonts w:cs="Calibri"/>
          <w:b/>
          <w:bCs/>
        </w:rPr>
        <w:t>5.</w:t>
      </w:r>
      <w:r w:rsidR="00672978" w:rsidRPr="001A07D6">
        <w:rPr>
          <w:rFonts w:cs="Calibri"/>
          <w:b/>
          <w:bCs/>
        </w:rPr>
        <w:t>4</w:t>
      </w:r>
      <w:r w:rsidRPr="001A07D6">
        <w:rPr>
          <w:rFonts w:cs="Calibri"/>
          <w:b/>
          <w:bCs/>
        </w:rPr>
        <w:t xml:space="preserve">.2 </w:t>
      </w:r>
      <w:r w:rsidR="002E17AC" w:rsidRPr="001A07D6">
        <w:rPr>
          <w:rFonts w:cs="Calibri"/>
          <w:b/>
          <w:bCs/>
        </w:rPr>
        <w:t>MF</w:t>
      </w:r>
      <w:r w:rsidRPr="001A07D6">
        <w:rPr>
          <w:rFonts w:cs="Calibri"/>
          <w:b/>
          <w:bCs/>
        </w:rPr>
        <w:t xml:space="preserve"> and </w:t>
      </w:r>
      <w:r w:rsidR="002E17AC" w:rsidRPr="001A07D6">
        <w:rPr>
          <w:rFonts w:cs="Calibri"/>
          <w:b/>
          <w:bCs/>
        </w:rPr>
        <w:t>UF</w:t>
      </w:r>
    </w:p>
    <w:p w14:paraId="640DDFD8" w14:textId="38545DA7" w:rsidR="00210691" w:rsidRPr="001A07D6" w:rsidRDefault="00210691" w:rsidP="00210691">
      <w:pPr>
        <w:widowControl/>
        <w:rPr>
          <w:bCs/>
          <w:lang w:val="en-GB"/>
        </w:rPr>
      </w:pPr>
      <w:r w:rsidRPr="001A07D6">
        <w:rPr>
          <w:rFonts w:hint="eastAsia"/>
          <w:bCs/>
          <w:lang w:val="en-GB"/>
        </w:rPr>
        <w:lastRenderedPageBreak/>
        <w:t>T</w:t>
      </w:r>
      <w:r w:rsidRPr="001A07D6">
        <w:rPr>
          <w:bCs/>
          <w:lang w:val="en-GB"/>
        </w:rPr>
        <w:t xml:space="preserve">he basic </w:t>
      </w:r>
      <w:r w:rsidRPr="0031705D">
        <w:rPr>
          <w:bCs/>
          <w:lang w:val="en-GB"/>
        </w:rPr>
        <w:t>formula</w:t>
      </w:r>
      <w:r w:rsidRPr="001A07D6">
        <w:rPr>
          <w:bCs/>
          <w:lang w:val="en-GB"/>
        </w:rPr>
        <w:t xml:space="preserve"> for calculating the water production, number of membrane modules and membrane flux of MF and UF process</w:t>
      </w:r>
      <w:r w:rsidR="005F69D1" w:rsidRPr="001A07D6">
        <w:rPr>
          <w:bCs/>
          <w:lang w:val="en-GB"/>
        </w:rPr>
        <w:t>es</w:t>
      </w:r>
      <w:r w:rsidRPr="001A07D6">
        <w:rPr>
          <w:bCs/>
          <w:lang w:val="en-GB"/>
        </w:rPr>
        <w:t xml:space="preserve"> shall be as follows:</w:t>
      </w:r>
    </w:p>
    <w:p w14:paraId="03515E74" w14:textId="77777777" w:rsidR="00210691" w:rsidRPr="001A07D6" w:rsidRDefault="00210691" w:rsidP="00210691">
      <w:pPr>
        <w:widowControl/>
        <w:rPr>
          <w:b/>
        </w:rPr>
      </w:pPr>
      <w:r w:rsidRPr="001A07D6">
        <w:rPr>
          <w:rFonts w:eastAsia="等线"/>
          <w:b/>
          <w:lang w:val="en-GB"/>
        </w:rPr>
        <w:t xml:space="preserve">(1) </w:t>
      </w:r>
      <w:r w:rsidRPr="001A07D6">
        <w:rPr>
          <w:b/>
        </w:rPr>
        <w:t>Water production</w:t>
      </w:r>
    </w:p>
    <w:p w14:paraId="63A13AB7" w14:textId="066CDE77" w:rsidR="00210691" w:rsidRPr="001A07D6" w:rsidRDefault="00210691" w:rsidP="00210691">
      <w:pPr>
        <w:widowControl/>
        <w:jc w:val="left"/>
      </w:pPr>
      <w:r w:rsidRPr="001A07D6">
        <w:t>Calculate the water production</w:t>
      </w:r>
      <w:r w:rsidR="002D569D" w:rsidRPr="001A07D6">
        <w:t>(</w:t>
      </w:r>
      <w:r w:rsidRPr="001A07D6">
        <w:rPr>
          <w:i/>
          <w:iCs/>
        </w:rPr>
        <w:t>q</w:t>
      </w:r>
      <w:r w:rsidRPr="001A07D6">
        <w:rPr>
          <w:vertAlign w:val="subscript"/>
        </w:rPr>
        <w:t>s</w:t>
      </w:r>
      <w:r w:rsidR="002D569D" w:rsidRPr="001A07D6">
        <w:t>)</w:t>
      </w:r>
      <w:r w:rsidRPr="001A07D6">
        <w:rPr>
          <w:vertAlign w:val="subscript"/>
        </w:rPr>
        <w:t xml:space="preserve"> </w:t>
      </w:r>
      <w:r w:rsidRPr="001A07D6">
        <w:t xml:space="preserve">using </w:t>
      </w:r>
      <w:r w:rsidRPr="0031705D">
        <w:t>Formula</w:t>
      </w:r>
      <w:r w:rsidRPr="001A07D6">
        <w:t xml:space="preserve"> (1</w:t>
      </w:r>
      <w:r w:rsidR="00EC4B6C" w:rsidRPr="001A07D6">
        <w:t>9</w:t>
      </w:r>
      <w:r w:rsidRPr="001A07D6">
        <w:t>):</w:t>
      </w:r>
    </w:p>
    <w:p w14:paraId="3B566FA0" w14:textId="4529335A" w:rsidR="00210691" w:rsidRPr="001A07D6" w:rsidRDefault="00201319" w:rsidP="00210691">
      <w:pPr>
        <w:pStyle w:val="MTDisplayEquation"/>
        <w:tabs>
          <w:tab w:val="left" w:pos="6760"/>
        </w:tabs>
        <w:jc w:val="both"/>
        <w:rPr>
          <w:color w:val="auto"/>
          <w:sz w:val="22"/>
          <w:szCs w:val="22"/>
        </w:rPr>
      </w:pPr>
      <w:r w:rsidRPr="001A07D6">
        <w:rPr>
          <w:b/>
          <w:bCs/>
          <w:color w:val="auto"/>
          <w:position w:val="-12"/>
          <w:sz w:val="22"/>
          <w:szCs w:val="22"/>
        </w:rPr>
        <w:object w:dxaOrig="1500" w:dyaOrig="360" w14:anchorId="340DE457">
          <v:shape id="_x0000_i1046" type="#_x0000_t75" style="width:74.4pt;height:18.6pt" o:ole="">
            <v:imagedata r:id="rId70" o:title=""/>
          </v:shape>
          <o:OLEObject Type="Embed" ProgID="Equation.DSMT4" ShapeID="_x0000_i1046" DrawAspect="Content" ObjectID="_1723397260" r:id="rId71"/>
        </w:object>
      </w:r>
      <w:r w:rsidR="00210691" w:rsidRPr="001A07D6">
        <w:rPr>
          <w:color w:val="auto"/>
          <w:sz w:val="22"/>
          <w:szCs w:val="22"/>
        </w:rPr>
        <w:t xml:space="preserve">                                                                        </w:t>
      </w:r>
      <w:r w:rsidRPr="001A07D6">
        <w:rPr>
          <w:color w:val="auto"/>
          <w:sz w:val="22"/>
          <w:szCs w:val="22"/>
        </w:rPr>
        <w:t>(1</w:t>
      </w:r>
      <w:r w:rsidR="00EC4B6C" w:rsidRPr="001A07D6">
        <w:rPr>
          <w:color w:val="auto"/>
          <w:sz w:val="22"/>
          <w:szCs w:val="22"/>
        </w:rPr>
        <w:t>9</w:t>
      </w:r>
      <w:r w:rsidRPr="001A07D6">
        <w:rPr>
          <w:color w:val="auto"/>
          <w:sz w:val="22"/>
          <w:szCs w:val="22"/>
        </w:rPr>
        <w:t>)</w:t>
      </w:r>
    </w:p>
    <w:p w14:paraId="7E05223D" w14:textId="707304D5" w:rsidR="00210691" w:rsidRPr="001A07D6" w:rsidRDefault="00BD3A07" w:rsidP="00210691">
      <w:pPr>
        <w:widowControl/>
      </w:pPr>
      <w:r w:rsidRPr="001A07D6">
        <w:t>w</w:t>
      </w:r>
      <w:r w:rsidR="00210691" w:rsidRPr="001A07D6">
        <w:t>here</w:t>
      </w:r>
    </w:p>
    <w:p w14:paraId="25FF8B8D" w14:textId="38A7D681" w:rsidR="00210691" w:rsidRPr="001A07D6" w:rsidRDefault="00210691" w:rsidP="00BA6501">
      <w:pPr>
        <w:widowControl/>
        <w:ind w:firstLineChars="200" w:firstLine="440"/>
      </w:pPr>
      <w:r w:rsidRPr="001A07D6">
        <w:rPr>
          <w:i/>
          <w:iCs/>
        </w:rPr>
        <w:t>C</w:t>
      </w:r>
      <w:r w:rsidRPr="001A07D6">
        <w:rPr>
          <w:vertAlign w:val="subscript"/>
        </w:rPr>
        <w:t>m</w:t>
      </w:r>
      <w:r w:rsidRPr="001A07D6">
        <w:t xml:space="preserve"> </w:t>
      </w:r>
      <w:r w:rsidRPr="001A07D6">
        <w:tab/>
      </w:r>
      <w:r w:rsidR="00201319" w:rsidRPr="001A07D6">
        <w:rPr>
          <w:rFonts w:hint="eastAsia"/>
        </w:rPr>
        <w:tab/>
      </w:r>
      <w:r w:rsidRPr="001A07D6">
        <w:t>is the assembly factor, the value range is 0.90~0.96.</w:t>
      </w:r>
    </w:p>
    <w:p w14:paraId="579970C5" w14:textId="53909028" w:rsidR="00210691" w:rsidRPr="001A07D6" w:rsidRDefault="00210691" w:rsidP="00BA6501">
      <w:pPr>
        <w:widowControl/>
        <w:ind w:firstLineChars="200" w:firstLine="440"/>
      </w:pPr>
      <w:r w:rsidRPr="001A07D6">
        <w:rPr>
          <w:i/>
          <w:iCs/>
        </w:rPr>
        <w:t>S</w:t>
      </w:r>
      <w:r w:rsidRPr="001A07D6">
        <w:rPr>
          <w:vertAlign w:val="subscript"/>
        </w:rPr>
        <w:t>m</w:t>
      </w:r>
      <w:r w:rsidRPr="001A07D6">
        <w:t xml:space="preserve"> </w:t>
      </w:r>
      <w:r w:rsidRPr="001A07D6">
        <w:tab/>
      </w:r>
      <w:r w:rsidR="00201319" w:rsidRPr="001A07D6">
        <w:rPr>
          <w:rFonts w:hint="eastAsia"/>
        </w:rPr>
        <w:tab/>
      </w:r>
      <w:r w:rsidRPr="001A07D6">
        <w:t>is the stability factor, the value range is 0.6~0.8.</w:t>
      </w:r>
    </w:p>
    <w:p w14:paraId="34881986" w14:textId="03F430B6" w:rsidR="00210691" w:rsidRPr="001A07D6" w:rsidRDefault="00210691" w:rsidP="00BA6501">
      <w:pPr>
        <w:widowControl/>
        <w:ind w:firstLineChars="200" w:firstLine="440"/>
      </w:pPr>
      <w:r w:rsidRPr="001A07D6">
        <w:rPr>
          <w:i/>
          <w:iCs/>
        </w:rPr>
        <w:t>q</w:t>
      </w:r>
      <w:r w:rsidRPr="001A07D6">
        <w:rPr>
          <w:vertAlign w:val="subscript"/>
        </w:rPr>
        <w:t>0</w:t>
      </w:r>
      <w:r w:rsidRPr="001A07D6">
        <w:t xml:space="preserve"> </w:t>
      </w:r>
      <w:r w:rsidRPr="001A07D6">
        <w:tab/>
      </w:r>
      <w:r w:rsidR="00201319" w:rsidRPr="001A07D6">
        <w:rPr>
          <w:rFonts w:hint="eastAsia"/>
        </w:rPr>
        <w:tab/>
      </w:r>
      <w:r w:rsidRPr="001A07D6">
        <w:t>is the initial water yield of a single membrane module (L/h).</w:t>
      </w:r>
    </w:p>
    <w:p w14:paraId="6447E8FE" w14:textId="77777777" w:rsidR="00210691" w:rsidRPr="001A07D6" w:rsidRDefault="00210691" w:rsidP="00210691">
      <w:pPr>
        <w:widowControl/>
        <w:rPr>
          <w:b/>
        </w:rPr>
      </w:pPr>
      <w:bookmarkStart w:id="41" w:name="_Hlk110499050"/>
      <w:r w:rsidRPr="001A07D6">
        <w:rPr>
          <w:rFonts w:eastAsia="等线"/>
          <w:b/>
          <w:lang w:val="en-GB"/>
        </w:rPr>
        <w:t xml:space="preserve">(2) </w:t>
      </w:r>
      <w:r w:rsidRPr="001A07D6">
        <w:rPr>
          <w:b/>
        </w:rPr>
        <w:t>Number of membrane modules</w:t>
      </w:r>
    </w:p>
    <w:bookmarkEnd w:id="41"/>
    <w:p w14:paraId="35C244C5" w14:textId="2E5BF497" w:rsidR="00210691" w:rsidRPr="001A07D6" w:rsidRDefault="00210691" w:rsidP="00210691">
      <w:pPr>
        <w:widowControl/>
        <w:jc w:val="left"/>
      </w:pPr>
      <w:r w:rsidRPr="001A07D6">
        <w:t xml:space="preserve">Calculate the </w:t>
      </w:r>
      <w:bookmarkStart w:id="42" w:name="_Hlk110499016"/>
      <w:r w:rsidRPr="001A07D6">
        <w:t>number of membrane modules</w:t>
      </w:r>
      <w:bookmarkEnd w:id="42"/>
      <w:r w:rsidR="002D569D" w:rsidRPr="001A07D6">
        <w:t xml:space="preserve"> (</w:t>
      </w:r>
      <w:r w:rsidRPr="001A07D6">
        <w:rPr>
          <w:i/>
          <w:iCs/>
        </w:rPr>
        <w:t>n</w:t>
      </w:r>
      <w:r w:rsidR="002D569D" w:rsidRPr="001A07D6">
        <w:t>)</w:t>
      </w:r>
      <w:r w:rsidRPr="001A07D6">
        <w:t xml:space="preserve"> using </w:t>
      </w:r>
      <w:r w:rsidRPr="0031705D">
        <w:t>Formula</w:t>
      </w:r>
      <w:r w:rsidRPr="001A07D6">
        <w:t xml:space="preserve"> (</w:t>
      </w:r>
      <w:r w:rsidR="00EC4B6C" w:rsidRPr="001A07D6">
        <w:t>20</w:t>
      </w:r>
      <w:r w:rsidRPr="001A07D6">
        <w:t>):</w:t>
      </w:r>
    </w:p>
    <w:p w14:paraId="78D51400" w14:textId="5C0B7AFF" w:rsidR="00210691" w:rsidRPr="001A07D6" w:rsidRDefault="00D32ABC" w:rsidP="00250F17">
      <w:pPr>
        <w:spacing w:after="0" w:line="300" w:lineRule="auto"/>
        <w:rPr>
          <w:position w:val="-20"/>
        </w:rPr>
      </w:pPr>
      <w:r w:rsidRPr="001A07D6">
        <w:rPr>
          <w:position w:val="-30"/>
        </w:rPr>
        <w:object w:dxaOrig="980" w:dyaOrig="740" w14:anchorId="13FDBA12">
          <v:shape id="_x0000_i1047" type="#_x0000_t75" style="width:48.6pt;height:37.2pt" o:ole="">
            <v:imagedata r:id="rId72" o:title=""/>
          </v:shape>
          <o:OLEObject Type="Embed" ProgID="Equation.DSMT4" ShapeID="_x0000_i1047" DrawAspect="Content" ObjectID="_1723397261" r:id="rId73"/>
        </w:object>
      </w:r>
      <w:r w:rsidR="00250F17" w:rsidRPr="001A07D6">
        <w:t xml:space="preserve">                                                     </w:t>
      </w:r>
      <w:r w:rsidR="00BD1D70" w:rsidRPr="001A07D6">
        <w:t xml:space="preserve"> </w:t>
      </w:r>
      <w:r w:rsidR="00250F17" w:rsidRPr="001A07D6">
        <w:rPr>
          <w:sz w:val="20"/>
          <w:szCs w:val="20"/>
        </w:rPr>
        <w:t xml:space="preserve">  </w:t>
      </w:r>
      <w:r w:rsidR="00250F17" w:rsidRPr="001A07D6">
        <w:t xml:space="preserve">           </w:t>
      </w:r>
      <w:r w:rsidR="00EC4B6C" w:rsidRPr="001A07D6">
        <w:t xml:space="preserve"> </w:t>
      </w:r>
      <w:r w:rsidR="00250F17" w:rsidRPr="001A07D6">
        <w:t xml:space="preserve">         </w:t>
      </w:r>
      <w:r w:rsidR="00201319" w:rsidRPr="001A07D6">
        <w:rPr>
          <w:rFonts w:eastAsiaTheme="minorEastAsia" w:cs="Times New Roman"/>
          <w:kern w:val="0"/>
        </w:rPr>
        <w:t>(</w:t>
      </w:r>
      <w:r w:rsidR="00EC4B6C" w:rsidRPr="001A07D6">
        <w:rPr>
          <w:rFonts w:eastAsiaTheme="minorEastAsia" w:cs="Times New Roman"/>
          <w:kern w:val="0"/>
        </w:rPr>
        <w:t>20</w:t>
      </w:r>
      <w:r w:rsidR="00201319" w:rsidRPr="001A07D6">
        <w:rPr>
          <w:rFonts w:eastAsiaTheme="minorEastAsia" w:cs="Times New Roman"/>
          <w:kern w:val="0"/>
        </w:rPr>
        <w:t>)</w:t>
      </w:r>
    </w:p>
    <w:p w14:paraId="3A2783A8" w14:textId="62576E6F" w:rsidR="00BD3A07" w:rsidRPr="001A07D6" w:rsidRDefault="00BD3A07" w:rsidP="00BD3A07">
      <w:pPr>
        <w:widowControl/>
      </w:pPr>
      <w:r w:rsidRPr="001A07D6">
        <w:t>where</w:t>
      </w:r>
    </w:p>
    <w:p w14:paraId="216D4D6C" w14:textId="38BC4247" w:rsidR="00210691" w:rsidRPr="001A07D6" w:rsidRDefault="00210691" w:rsidP="00BA6501">
      <w:pPr>
        <w:widowControl/>
        <w:ind w:firstLineChars="200" w:firstLine="420"/>
      </w:pPr>
      <w:r w:rsidRPr="001A07D6">
        <w:rPr>
          <w:i/>
          <w:iCs/>
          <w:sz w:val="21"/>
          <w:szCs w:val="21"/>
          <w:lang w:bidi="en-US"/>
        </w:rPr>
        <w:t>Q</w:t>
      </w:r>
      <w:r w:rsidR="00D32ABC" w:rsidRPr="001A07D6">
        <w:rPr>
          <w:sz w:val="21"/>
          <w:szCs w:val="21"/>
          <w:vertAlign w:val="subscript"/>
          <w:lang w:bidi="en-US"/>
        </w:rPr>
        <w:t>UF/MF</w:t>
      </w:r>
      <w:r w:rsidRPr="001A07D6">
        <w:t xml:space="preserve"> </w:t>
      </w:r>
      <w:r w:rsidR="00201319" w:rsidRPr="001A07D6">
        <w:rPr>
          <w:rFonts w:hint="eastAsia"/>
        </w:rPr>
        <w:tab/>
      </w:r>
      <w:r w:rsidRPr="001A07D6">
        <w:t xml:space="preserve">is the </w:t>
      </w:r>
      <w:r w:rsidR="003934DA" w:rsidRPr="001A07D6">
        <w:t xml:space="preserve">designed </w:t>
      </w:r>
      <w:r w:rsidRPr="001A07D6">
        <w:t>initial water yield of a single</w:t>
      </w:r>
      <w:r w:rsidR="008D4F5E" w:rsidRPr="001A07D6">
        <w:t xml:space="preserve"> MF/UF</w:t>
      </w:r>
      <w:r w:rsidRPr="001A07D6">
        <w:t xml:space="preserve"> membrane module (L/h).</w:t>
      </w:r>
    </w:p>
    <w:p w14:paraId="793FE0CD" w14:textId="55E7A0F2" w:rsidR="00210691" w:rsidRPr="001A07D6" w:rsidRDefault="00210691" w:rsidP="00BA6501">
      <w:pPr>
        <w:widowControl/>
        <w:ind w:firstLineChars="200" w:firstLine="420"/>
      </w:pPr>
      <w:r w:rsidRPr="001A07D6">
        <w:rPr>
          <w:i/>
          <w:iCs/>
          <w:sz w:val="21"/>
          <w:szCs w:val="21"/>
          <w:lang w:bidi="en-US"/>
        </w:rPr>
        <w:t>q</w:t>
      </w:r>
      <w:r w:rsidRPr="001A07D6">
        <w:rPr>
          <w:sz w:val="21"/>
          <w:szCs w:val="21"/>
          <w:vertAlign w:val="subscript"/>
          <w:lang w:bidi="en-US"/>
        </w:rPr>
        <w:t>s</w:t>
      </w:r>
      <w:r w:rsidRPr="001A07D6">
        <w:t xml:space="preserve"> </w:t>
      </w:r>
      <w:r w:rsidRPr="001A07D6">
        <w:tab/>
      </w:r>
      <w:r w:rsidR="00201319" w:rsidRPr="001A07D6">
        <w:rPr>
          <w:rFonts w:hint="eastAsia"/>
        </w:rPr>
        <w:tab/>
      </w:r>
      <w:r w:rsidRPr="001A07D6">
        <w:t xml:space="preserve">is the stable water production with single </w:t>
      </w:r>
      <w:r w:rsidR="00A32530" w:rsidRPr="001A07D6">
        <w:t xml:space="preserve">MF/UF </w:t>
      </w:r>
      <w:r w:rsidRPr="001A07D6">
        <w:t>membrane module (L/h).</w:t>
      </w:r>
    </w:p>
    <w:p w14:paraId="22A01DFF" w14:textId="77777777" w:rsidR="00210691" w:rsidRPr="001A07D6" w:rsidRDefault="00210691" w:rsidP="00210691">
      <w:pPr>
        <w:widowControl/>
        <w:rPr>
          <w:b/>
        </w:rPr>
      </w:pPr>
      <w:r w:rsidRPr="001A07D6">
        <w:rPr>
          <w:rFonts w:eastAsia="等线"/>
          <w:b/>
          <w:lang w:val="en-GB"/>
        </w:rPr>
        <w:t xml:space="preserve">(3) </w:t>
      </w:r>
      <w:r w:rsidRPr="001A07D6">
        <w:rPr>
          <w:b/>
        </w:rPr>
        <w:t>Membrane flux</w:t>
      </w:r>
    </w:p>
    <w:p w14:paraId="73AB8D7C" w14:textId="355D2567" w:rsidR="00210691" w:rsidRPr="001A07D6" w:rsidRDefault="00210691" w:rsidP="00210691">
      <w:pPr>
        <w:widowControl/>
        <w:jc w:val="left"/>
      </w:pPr>
      <w:r w:rsidRPr="001A07D6">
        <w:t>Calculate the membrane flux</w:t>
      </w:r>
      <w:r w:rsidR="002D569D" w:rsidRPr="001A07D6">
        <w:t xml:space="preserve"> </w:t>
      </w:r>
      <w:r w:rsidR="002D569D" w:rsidRPr="001A07D6">
        <w:rPr>
          <w:rFonts w:hint="eastAsia"/>
        </w:rPr>
        <w:t>(</w:t>
      </w:r>
      <w:r w:rsidR="00BD3A07" w:rsidRPr="001A07D6">
        <w:t xml:space="preserve"> </w:t>
      </w:r>
      <w:r w:rsidRPr="001A07D6">
        <w:rPr>
          <w:i/>
          <w:iCs/>
        </w:rPr>
        <w:t>J</w:t>
      </w:r>
      <w:r w:rsidR="00BD3A07" w:rsidRPr="001A07D6">
        <w:rPr>
          <w:i/>
          <w:iCs/>
        </w:rPr>
        <w:t xml:space="preserve"> </w:t>
      </w:r>
      <w:r w:rsidR="002D569D" w:rsidRPr="001A07D6">
        <w:t xml:space="preserve">) </w:t>
      </w:r>
      <w:r w:rsidRPr="001A07D6">
        <w:t xml:space="preserve">using </w:t>
      </w:r>
      <w:r w:rsidRPr="0031705D">
        <w:t>Formula</w:t>
      </w:r>
      <w:r w:rsidRPr="001A07D6">
        <w:t xml:space="preserve"> (</w:t>
      </w:r>
      <w:r w:rsidR="00EC4B6C" w:rsidRPr="001A07D6">
        <w:t>21</w:t>
      </w:r>
      <w:r w:rsidRPr="001A07D6">
        <w:t>):</w:t>
      </w:r>
    </w:p>
    <w:p w14:paraId="6EC7898B" w14:textId="6B916BCD" w:rsidR="00BD1D70" w:rsidRPr="001A07D6" w:rsidRDefault="00250F17" w:rsidP="00BD1D70">
      <w:pPr>
        <w:spacing w:after="0" w:line="300" w:lineRule="auto"/>
        <w:rPr>
          <w:position w:val="-20"/>
        </w:rPr>
      </w:pPr>
      <w:r w:rsidRPr="001A07D6">
        <w:rPr>
          <w:position w:val="-20"/>
        </w:rPr>
        <w:object w:dxaOrig="880" w:dyaOrig="600" w14:anchorId="07D7FD90">
          <v:shape id="_x0000_i1048" type="#_x0000_t75" style="width:43.8pt;height:29.4pt" o:ole="">
            <v:imagedata r:id="rId74" o:title=""/>
          </v:shape>
          <o:OLEObject Type="Embed" ProgID="Equation.DSMT4" ShapeID="_x0000_i1048" DrawAspect="Content" ObjectID="_1723397262" r:id="rId75"/>
        </w:object>
      </w:r>
      <w:r w:rsidR="00BD1D70" w:rsidRPr="001A07D6">
        <w:t xml:space="preserve">                                                                             </w:t>
      </w:r>
      <w:r w:rsidR="00BD1D70" w:rsidRPr="001A07D6">
        <w:rPr>
          <w:rFonts w:eastAsiaTheme="minorEastAsia" w:cs="Times New Roman"/>
          <w:kern w:val="0"/>
        </w:rPr>
        <w:t>(</w:t>
      </w:r>
      <w:r w:rsidR="00EC4B6C" w:rsidRPr="001A07D6">
        <w:rPr>
          <w:rFonts w:eastAsiaTheme="minorEastAsia" w:cs="Times New Roman"/>
          <w:kern w:val="0"/>
        </w:rPr>
        <w:t>21</w:t>
      </w:r>
      <w:r w:rsidR="00BD1D70" w:rsidRPr="001A07D6">
        <w:rPr>
          <w:rFonts w:eastAsiaTheme="minorEastAsia" w:cs="Times New Roman"/>
          <w:kern w:val="0"/>
        </w:rPr>
        <w:t>)</w:t>
      </w:r>
    </w:p>
    <w:p w14:paraId="4FE2F14E" w14:textId="2051643D" w:rsidR="00210691" w:rsidRPr="001A07D6" w:rsidRDefault="00BD3A07" w:rsidP="00210691">
      <w:pPr>
        <w:widowControl/>
      </w:pPr>
      <w:r w:rsidRPr="001A07D6">
        <w:t>w</w:t>
      </w:r>
      <w:r w:rsidR="00210691" w:rsidRPr="001A07D6">
        <w:t>here</w:t>
      </w:r>
    </w:p>
    <w:p w14:paraId="50502A48" w14:textId="779E8192" w:rsidR="00210691" w:rsidRPr="001A07D6" w:rsidRDefault="00210691" w:rsidP="00BA6501">
      <w:pPr>
        <w:widowControl/>
        <w:ind w:firstLineChars="200" w:firstLine="440"/>
      </w:pPr>
      <w:r w:rsidRPr="001A07D6">
        <w:rPr>
          <w:i/>
          <w:iCs/>
          <w:lang w:bidi="en-US"/>
        </w:rPr>
        <w:t>V</w:t>
      </w:r>
      <w:r w:rsidRPr="001A07D6">
        <w:rPr>
          <w:sz w:val="24"/>
          <w:szCs w:val="21"/>
        </w:rPr>
        <w:t xml:space="preserve"> </w:t>
      </w:r>
      <w:r w:rsidRPr="001A07D6">
        <w:tab/>
      </w:r>
      <w:r w:rsidR="00250F17" w:rsidRPr="001A07D6">
        <w:rPr>
          <w:rFonts w:hint="eastAsia"/>
        </w:rPr>
        <w:tab/>
      </w:r>
      <w:r w:rsidRPr="001A07D6">
        <w:t xml:space="preserve">is the </w:t>
      </w:r>
      <w:r w:rsidRPr="001A07D6">
        <w:rPr>
          <w:lang w:bidi="en-US"/>
        </w:rPr>
        <w:t>sampling volume</w:t>
      </w:r>
      <w:r w:rsidRPr="001A07D6">
        <w:t xml:space="preserve"> (</w:t>
      </w:r>
      <w:r w:rsidRPr="001A07D6">
        <w:rPr>
          <w:lang w:bidi="en-US"/>
        </w:rPr>
        <w:t>L</w:t>
      </w:r>
      <w:r w:rsidRPr="001A07D6">
        <w:t>).</w:t>
      </w:r>
    </w:p>
    <w:p w14:paraId="2E72EA0B" w14:textId="19B8484B" w:rsidR="00210691" w:rsidRPr="001A07D6" w:rsidRDefault="00210691" w:rsidP="00BA6501">
      <w:pPr>
        <w:widowControl/>
        <w:ind w:firstLineChars="200" w:firstLine="440"/>
      </w:pPr>
      <w:r w:rsidRPr="001A07D6">
        <w:rPr>
          <w:i/>
          <w:iCs/>
        </w:rPr>
        <w:t>T</w:t>
      </w:r>
      <w:r w:rsidRPr="001A07D6">
        <w:rPr>
          <w:sz w:val="24"/>
          <w:szCs w:val="21"/>
        </w:rPr>
        <w:t xml:space="preserve"> </w:t>
      </w:r>
      <w:r w:rsidRPr="001A07D6">
        <w:rPr>
          <w:sz w:val="24"/>
          <w:szCs w:val="21"/>
        </w:rPr>
        <w:tab/>
      </w:r>
      <w:r w:rsidR="00250F17" w:rsidRPr="001A07D6">
        <w:rPr>
          <w:rFonts w:hint="eastAsia"/>
        </w:rPr>
        <w:tab/>
      </w:r>
      <w:r w:rsidRPr="001A07D6">
        <w:t xml:space="preserve">is the </w:t>
      </w:r>
      <w:r w:rsidRPr="001A07D6">
        <w:rPr>
          <w:lang w:bidi="en-US"/>
        </w:rPr>
        <w:t>sampling time</w:t>
      </w:r>
      <w:r w:rsidRPr="001A07D6">
        <w:t xml:space="preserve"> (</w:t>
      </w:r>
      <w:r w:rsidRPr="001A07D6">
        <w:rPr>
          <w:lang w:bidi="en-US"/>
        </w:rPr>
        <w:t>h</w:t>
      </w:r>
      <w:r w:rsidRPr="001A07D6">
        <w:t>).</w:t>
      </w:r>
    </w:p>
    <w:p w14:paraId="09897254" w14:textId="016760CB" w:rsidR="00210691" w:rsidRPr="001A07D6" w:rsidRDefault="00210691" w:rsidP="00BA6501">
      <w:pPr>
        <w:widowControl/>
        <w:ind w:firstLineChars="200" w:firstLine="440"/>
      </w:pPr>
      <w:r w:rsidRPr="001A07D6">
        <w:rPr>
          <w:i/>
          <w:iCs/>
        </w:rPr>
        <w:t>A</w:t>
      </w:r>
      <w:r w:rsidRPr="001A07D6">
        <w:rPr>
          <w:sz w:val="24"/>
          <w:szCs w:val="21"/>
        </w:rPr>
        <w:t xml:space="preserve"> </w:t>
      </w:r>
      <w:r w:rsidRPr="001A07D6">
        <w:tab/>
      </w:r>
      <w:r w:rsidR="00250F17" w:rsidRPr="001A07D6">
        <w:rPr>
          <w:rFonts w:hint="eastAsia"/>
        </w:rPr>
        <w:tab/>
      </w:r>
      <w:r w:rsidRPr="001A07D6">
        <w:t xml:space="preserve">is the </w:t>
      </w:r>
      <w:r w:rsidRPr="001A07D6">
        <w:rPr>
          <w:lang w:bidi="en-US"/>
        </w:rPr>
        <w:t>membrane effective area</w:t>
      </w:r>
      <w:r w:rsidRPr="001A07D6">
        <w:t xml:space="preserve"> (</w:t>
      </w:r>
      <w:r w:rsidRPr="001A07D6">
        <w:rPr>
          <w:lang w:bidi="en-US"/>
        </w:rPr>
        <w:t>units are m</w:t>
      </w:r>
      <w:r w:rsidRPr="001A07D6">
        <w:rPr>
          <w:vertAlign w:val="superscript"/>
          <w:lang w:bidi="en-US"/>
        </w:rPr>
        <w:t>2</w:t>
      </w:r>
      <w:r w:rsidRPr="001A07D6">
        <w:t>).</w:t>
      </w:r>
    </w:p>
    <w:p w14:paraId="3960DC88" w14:textId="30261CFF" w:rsidR="00210691" w:rsidRPr="001A07D6" w:rsidRDefault="00672978" w:rsidP="00210691">
      <w:pPr>
        <w:widowControl/>
        <w:rPr>
          <w:rFonts w:eastAsia="MS Mincho"/>
          <w:b/>
          <w:lang w:val="en-GB" w:eastAsia="ja-JP"/>
        </w:rPr>
      </w:pPr>
      <w:r w:rsidRPr="001A07D6">
        <w:rPr>
          <w:b/>
          <w:lang w:val="en-GB"/>
        </w:rPr>
        <w:t>5</w:t>
      </w:r>
      <w:r w:rsidR="00210691" w:rsidRPr="001A07D6">
        <w:rPr>
          <w:b/>
          <w:lang w:val="en-GB"/>
        </w:rPr>
        <w:t>.</w:t>
      </w:r>
      <w:r w:rsidRPr="001A07D6">
        <w:rPr>
          <w:b/>
          <w:lang w:val="en-GB"/>
        </w:rPr>
        <w:t>4</w:t>
      </w:r>
      <w:r w:rsidR="00210691" w:rsidRPr="001A07D6">
        <w:rPr>
          <w:b/>
          <w:lang w:val="en-GB"/>
        </w:rPr>
        <w:t xml:space="preserve">.3 </w:t>
      </w:r>
      <w:r w:rsidR="00210691" w:rsidRPr="001A07D6">
        <w:rPr>
          <w:rFonts w:eastAsia="MS Mincho"/>
          <w:b/>
          <w:lang w:val="en-GB" w:eastAsia="ja-JP"/>
        </w:rPr>
        <w:t>NF/RO</w:t>
      </w:r>
    </w:p>
    <w:p w14:paraId="53F91AF5" w14:textId="362AE463" w:rsidR="00210691" w:rsidRPr="001A07D6" w:rsidRDefault="00210691" w:rsidP="00210691">
      <w:pPr>
        <w:widowControl/>
        <w:rPr>
          <w:bCs/>
          <w:lang w:val="en-GB"/>
        </w:rPr>
      </w:pPr>
      <w:r w:rsidRPr="001A07D6">
        <w:rPr>
          <w:rFonts w:hint="eastAsia"/>
          <w:bCs/>
          <w:lang w:val="en-GB"/>
        </w:rPr>
        <w:t>T</w:t>
      </w:r>
      <w:r w:rsidRPr="001A07D6">
        <w:rPr>
          <w:bCs/>
          <w:lang w:val="en-GB"/>
        </w:rPr>
        <w:t xml:space="preserve">he basic formula for calculating the flow balance, </w:t>
      </w:r>
      <w:r w:rsidR="002D569D" w:rsidRPr="001A07D6">
        <w:rPr>
          <w:bCs/>
          <w:lang w:val="en-GB"/>
        </w:rPr>
        <w:t xml:space="preserve">mass </w:t>
      </w:r>
      <w:r w:rsidRPr="001A07D6">
        <w:rPr>
          <w:bCs/>
          <w:lang w:val="en-GB"/>
        </w:rPr>
        <w:t>balance, water recovery rate, concentration factor and desalination rate of NF and RO process shall be as follows:</w:t>
      </w:r>
    </w:p>
    <w:p w14:paraId="168C02C5" w14:textId="171467F4" w:rsidR="00210691" w:rsidRPr="001A07D6" w:rsidRDefault="00210691" w:rsidP="00210691">
      <w:pPr>
        <w:widowControl/>
        <w:rPr>
          <w:b/>
        </w:rPr>
      </w:pPr>
      <w:r w:rsidRPr="001A07D6">
        <w:rPr>
          <w:rFonts w:eastAsia="等线"/>
          <w:b/>
          <w:lang w:val="en-GB"/>
        </w:rPr>
        <w:t>(</w:t>
      </w:r>
      <w:r w:rsidR="00B61461" w:rsidRPr="001A07D6">
        <w:rPr>
          <w:rFonts w:eastAsia="等线"/>
          <w:b/>
          <w:lang w:val="en-GB"/>
        </w:rPr>
        <w:t>1</w:t>
      </w:r>
      <w:r w:rsidRPr="001A07D6">
        <w:rPr>
          <w:rFonts w:eastAsia="等线"/>
          <w:b/>
          <w:lang w:val="en-GB"/>
        </w:rPr>
        <w:t xml:space="preserve">) </w:t>
      </w:r>
      <w:r w:rsidRPr="001A07D6">
        <w:rPr>
          <w:b/>
          <w:lang w:bidi="en-US"/>
        </w:rPr>
        <w:t>Flow balance</w:t>
      </w:r>
    </w:p>
    <w:p w14:paraId="14530A46" w14:textId="7CC2A7CD" w:rsidR="00210691" w:rsidRPr="001A07D6" w:rsidRDefault="00210691" w:rsidP="00210691">
      <w:pPr>
        <w:widowControl/>
        <w:jc w:val="left"/>
      </w:pPr>
      <w:r w:rsidRPr="001A07D6">
        <w:lastRenderedPageBreak/>
        <w:t>Calculate the flow balance</w:t>
      </w:r>
      <w:r w:rsidR="002D569D" w:rsidRPr="001A07D6">
        <w:t xml:space="preserve"> </w:t>
      </w:r>
      <w:r w:rsidRPr="001A07D6">
        <w:t xml:space="preserve">using </w:t>
      </w:r>
      <w:r w:rsidRPr="0031705D">
        <w:t>Formula</w:t>
      </w:r>
      <w:r w:rsidRPr="001A07D6">
        <w:t xml:space="preserve"> (</w:t>
      </w:r>
      <w:r w:rsidR="00E57936" w:rsidRPr="001A07D6">
        <w:t>2</w:t>
      </w:r>
      <w:r w:rsidR="00EC4B6C" w:rsidRPr="001A07D6">
        <w:t>2</w:t>
      </w:r>
      <w:r w:rsidRPr="001A07D6">
        <w:t>):</w:t>
      </w:r>
    </w:p>
    <w:p w14:paraId="50BDD694" w14:textId="541AC715" w:rsidR="00210691" w:rsidRPr="001A07D6" w:rsidRDefault="00E57936" w:rsidP="00210691">
      <w:pPr>
        <w:pStyle w:val="MTDisplayEquation"/>
        <w:jc w:val="both"/>
        <w:rPr>
          <w:color w:val="auto"/>
          <w:lang w:bidi="en-US"/>
        </w:rPr>
      </w:pPr>
      <w:r w:rsidRPr="001A07D6">
        <w:rPr>
          <w:color w:val="auto"/>
          <w:position w:val="-14"/>
          <w:lang w:bidi="en-US"/>
        </w:rPr>
        <w:object w:dxaOrig="1080" w:dyaOrig="380" w14:anchorId="0427398F">
          <v:shape id="_x0000_i1049" type="#_x0000_t75" style="width:54.6pt;height:19.8pt" o:ole="">
            <v:imagedata r:id="rId76" o:title=""/>
          </v:shape>
          <o:OLEObject Type="Embed" ProgID="Equation.DSMT4" ShapeID="_x0000_i1049" DrawAspect="Content" ObjectID="_1723397263" r:id="rId77"/>
        </w:object>
      </w:r>
      <w:r w:rsidR="00210691" w:rsidRPr="001A07D6">
        <w:rPr>
          <w:color w:val="auto"/>
          <w:sz w:val="21"/>
          <w:szCs w:val="21"/>
          <w:lang w:bidi="en-US"/>
        </w:rPr>
        <w:t xml:space="preserve">                                                                               </w:t>
      </w:r>
      <w:r w:rsidRPr="001A07D6">
        <w:rPr>
          <w:color w:val="auto"/>
          <w:sz w:val="22"/>
          <w:szCs w:val="22"/>
        </w:rPr>
        <w:t>(2</w:t>
      </w:r>
      <w:r w:rsidR="00EC4B6C" w:rsidRPr="001A07D6">
        <w:rPr>
          <w:color w:val="auto"/>
          <w:sz w:val="22"/>
          <w:szCs w:val="22"/>
        </w:rPr>
        <w:t>2</w:t>
      </w:r>
      <w:r w:rsidRPr="001A07D6">
        <w:rPr>
          <w:color w:val="auto"/>
          <w:sz w:val="22"/>
          <w:szCs w:val="22"/>
        </w:rPr>
        <w:t>)</w:t>
      </w:r>
    </w:p>
    <w:p w14:paraId="1DDDB99E" w14:textId="6F2FF45B" w:rsidR="00210691" w:rsidRPr="001A07D6" w:rsidRDefault="00BF173E" w:rsidP="00210691">
      <w:pPr>
        <w:widowControl/>
      </w:pPr>
      <w:r w:rsidRPr="001A07D6">
        <w:t>w</w:t>
      </w:r>
      <w:r w:rsidR="00210691" w:rsidRPr="001A07D6">
        <w:t>here</w:t>
      </w:r>
    </w:p>
    <w:p w14:paraId="5E26B1AC" w14:textId="07D5BE8E" w:rsidR="00210691" w:rsidRPr="001A07D6" w:rsidRDefault="00210691" w:rsidP="00854203">
      <w:pPr>
        <w:widowControl/>
        <w:ind w:firstLineChars="200" w:firstLine="440"/>
      </w:pPr>
      <w:r w:rsidRPr="001A07D6">
        <w:rPr>
          <w:i/>
          <w:iCs/>
        </w:rPr>
        <w:t>Q</w:t>
      </w:r>
      <w:r w:rsidRPr="001A07D6">
        <w:rPr>
          <w:vertAlign w:val="subscript"/>
        </w:rPr>
        <w:t>f</w:t>
      </w:r>
      <w:r w:rsidRPr="001A07D6">
        <w:t xml:space="preserve"> </w:t>
      </w:r>
      <w:r w:rsidRPr="001A07D6">
        <w:tab/>
      </w:r>
      <w:r w:rsidR="00E57936" w:rsidRPr="001A07D6">
        <w:rPr>
          <w:rFonts w:hint="eastAsia"/>
        </w:rPr>
        <w:tab/>
      </w:r>
      <w:r w:rsidRPr="001A07D6">
        <w:t xml:space="preserve">is the </w:t>
      </w:r>
      <w:r w:rsidR="007A7374" w:rsidRPr="001A07D6">
        <w:rPr>
          <w:lang w:bidi="en-US"/>
        </w:rPr>
        <w:t>feed</w:t>
      </w:r>
      <w:r w:rsidRPr="001A07D6">
        <w:rPr>
          <w:lang w:bidi="en-US"/>
        </w:rPr>
        <w:t xml:space="preserve"> </w:t>
      </w:r>
      <w:r w:rsidR="005019DB">
        <w:rPr>
          <w:rFonts w:hint="eastAsia"/>
          <w:lang w:bidi="en-US"/>
        </w:rPr>
        <w:t>water</w:t>
      </w:r>
      <w:r w:rsidR="005019DB">
        <w:rPr>
          <w:lang w:bidi="en-US"/>
        </w:rPr>
        <w:t xml:space="preserve"> </w:t>
      </w:r>
      <w:r w:rsidRPr="001A07D6">
        <w:rPr>
          <w:lang w:bidi="en-US"/>
        </w:rPr>
        <w:t>flow</w:t>
      </w:r>
      <w:r w:rsidRPr="001A07D6">
        <w:t xml:space="preserve"> (</w:t>
      </w:r>
      <w:r w:rsidRPr="001A07D6">
        <w:rPr>
          <w:lang w:bidi="en-US"/>
        </w:rPr>
        <w:t>m</w:t>
      </w:r>
      <w:r w:rsidRPr="001A07D6">
        <w:rPr>
          <w:vertAlign w:val="superscript"/>
          <w:lang w:bidi="en-US"/>
        </w:rPr>
        <w:t>3</w:t>
      </w:r>
      <w:r w:rsidRPr="001A07D6">
        <w:rPr>
          <w:lang w:bidi="en-US"/>
        </w:rPr>
        <w:t>/h</w:t>
      </w:r>
      <w:r w:rsidRPr="001A07D6">
        <w:t>).</w:t>
      </w:r>
    </w:p>
    <w:p w14:paraId="0D7AF412" w14:textId="148DB832" w:rsidR="00210691" w:rsidRPr="001A07D6" w:rsidRDefault="00210691" w:rsidP="00854203">
      <w:pPr>
        <w:widowControl/>
        <w:ind w:firstLineChars="200" w:firstLine="440"/>
      </w:pPr>
      <w:r w:rsidRPr="001A07D6">
        <w:rPr>
          <w:i/>
          <w:iCs/>
        </w:rPr>
        <w:t>Q</w:t>
      </w:r>
      <w:r w:rsidRPr="001A07D6">
        <w:rPr>
          <w:vertAlign w:val="subscript"/>
        </w:rPr>
        <w:t>p</w:t>
      </w:r>
      <w:r w:rsidRPr="001A07D6">
        <w:t xml:space="preserve"> </w:t>
      </w:r>
      <w:r w:rsidRPr="001A07D6">
        <w:tab/>
      </w:r>
      <w:r w:rsidR="00E57936" w:rsidRPr="001A07D6">
        <w:rPr>
          <w:rFonts w:hint="eastAsia"/>
        </w:rPr>
        <w:tab/>
      </w:r>
      <w:r w:rsidRPr="001A07D6">
        <w:t xml:space="preserve">is the </w:t>
      </w:r>
      <w:r w:rsidR="005019DB">
        <w:rPr>
          <w:rFonts w:hint="eastAsia"/>
        </w:rPr>
        <w:t>product</w:t>
      </w:r>
      <w:r w:rsidR="005019DB">
        <w:t xml:space="preserve"> </w:t>
      </w:r>
      <w:r w:rsidR="005019DB">
        <w:rPr>
          <w:rFonts w:hint="eastAsia"/>
        </w:rPr>
        <w:t>water</w:t>
      </w:r>
      <w:r w:rsidRPr="001A07D6">
        <w:rPr>
          <w:lang w:bidi="en-US"/>
        </w:rPr>
        <w:t xml:space="preserve"> flow</w:t>
      </w:r>
      <w:r w:rsidRPr="001A07D6">
        <w:t xml:space="preserve"> (</w:t>
      </w:r>
      <w:r w:rsidRPr="001A07D6">
        <w:rPr>
          <w:lang w:bidi="en-US"/>
        </w:rPr>
        <w:t>m</w:t>
      </w:r>
      <w:r w:rsidRPr="001A07D6">
        <w:rPr>
          <w:vertAlign w:val="superscript"/>
          <w:lang w:bidi="en-US"/>
        </w:rPr>
        <w:t>3</w:t>
      </w:r>
      <w:r w:rsidRPr="001A07D6">
        <w:rPr>
          <w:lang w:bidi="en-US"/>
        </w:rPr>
        <w:t>/h</w:t>
      </w:r>
      <w:r w:rsidRPr="001A07D6">
        <w:t>).</w:t>
      </w:r>
    </w:p>
    <w:p w14:paraId="40F20F2F" w14:textId="7063C815" w:rsidR="00210691" w:rsidRPr="001A07D6" w:rsidRDefault="00210691" w:rsidP="00854203">
      <w:pPr>
        <w:widowControl/>
        <w:ind w:firstLineChars="200" w:firstLine="420"/>
      </w:pPr>
      <w:r w:rsidRPr="001A07D6">
        <w:rPr>
          <w:i/>
          <w:iCs/>
          <w:sz w:val="21"/>
          <w:szCs w:val="21"/>
        </w:rPr>
        <w:t>Q</w:t>
      </w:r>
      <w:r w:rsidRPr="001A07D6">
        <w:rPr>
          <w:vertAlign w:val="subscript"/>
        </w:rPr>
        <w:t>r</w:t>
      </w:r>
      <w:r w:rsidRPr="001A07D6">
        <w:t xml:space="preserve"> </w:t>
      </w:r>
      <w:r w:rsidRPr="001A07D6">
        <w:tab/>
      </w:r>
      <w:r w:rsidR="00E57936" w:rsidRPr="001A07D6">
        <w:rPr>
          <w:rFonts w:hint="eastAsia"/>
        </w:rPr>
        <w:tab/>
      </w:r>
      <w:r w:rsidRPr="001A07D6">
        <w:t xml:space="preserve">is the </w:t>
      </w:r>
      <w:r w:rsidRPr="001A07D6">
        <w:rPr>
          <w:lang w:bidi="en-US"/>
        </w:rPr>
        <w:t>concentrated water flow</w:t>
      </w:r>
      <w:r w:rsidRPr="001A07D6">
        <w:t xml:space="preserve"> (</w:t>
      </w:r>
      <w:r w:rsidRPr="001A07D6">
        <w:rPr>
          <w:lang w:bidi="en-US"/>
        </w:rPr>
        <w:t>m</w:t>
      </w:r>
      <w:r w:rsidRPr="001A07D6">
        <w:rPr>
          <w:vertAlign w:val="superscript"/>
          <w:lang w:bidi="en-US"/>
        </w:rPr>
        <w:t>3</w:t>
      </w:r>
      <w:r w:rsidRPr="001A07D6">
        <w:rPr>
          <w:lang w:bidi="en-US"/>
        </w:rPr>
        <w:t>/h</w:t>
      </w:r>
      <w:r w:rsidRPr="001A07D6">
        <w:t>).</w:t>
      </w:r>
    </w:p>
    <w:p w14:paraId="213D6434" w14:textId="61412CA1" w:rsidR="00210691" w:rsidRPr="001A07D6" w:rsidRDefault="00210691" w:rsidP="00210691">
      <w:pPr>
        <w:widowControl/>
        <w:rPr>
          <w:b/>
          <w:lang w:bidi="en-US"/>
        </w:rPr>
      </w:pPr>
      <w:r w:rsidRPr="001A07D6">
        <w:rPr>
          <w:rFonts w:eastAsia="等线"/>
          <w:b/>
          <w:lang w:val="en-GB"/>
        </w:rPr>
        <w:t>(</w:t>
      </w:r>
      <w:r w:rsidR="00B61461" w:rsidRPr="001A07D6">
        <w:rPr>
          <w:rFonts w:eastAsia="等线"/>
          <w:b/>
          <w:lang w:val="en-GB"/>
        </w:rPr>
        <w:t>2</w:t>
      </w:r>
      <w:r w:rsidRPr="001A07D6">
        <w:rPr>
          <w:rFonts w:eastAsia="等线"/>
          <w:b/>
          <w:lang w:val="en-GB"/>
        </w:rPr>
        <w:t xml:space="preserve">) </w:t>
      </w:r>
      <w:r w:rsidR="002D569D" w:rsidRPr="001A07D6">
        <w:rPr>
          <w:b/>
          <w:lang w:bidi="en-US"/>
        </w:rPr>
        <w:t xml:space="preserve">Mass </w:t>
      </w:r>
      <w:r w:rsidRPr="001A07D6">
        <w:rPr>
          <w:b/>
          <w:lang w:bidi="en-US"/>
        </w:rPr>
        <w:t>balance</w:t>
      </w:r>
    </w:p>
    <w:p w14:paraId="4B39E878" w14:textId="0BC048A0" w:rsidR="00210691" w:rsidRPr="001A07D6" w:rsidRDefault="00210691" w:rsidP="00210691">
      <w:pPr>
        <w:widowControl/>
        <w:rPr>
          <w:lang w:bidi="en-US"/>
        </w:rPr>
      </w:pPr>
      <w:r w:rsidRPr="001A07D6">
        <w:rPr>
          <w:lang w:bidi="en-US"/>
        </w:rPr>
        <w:t xml:space="preserve">Calculate the </w:t>
      </w:r>
      <w:r w:rsidR="002D569D" w:rsidRPr="001A07D6">
        <w:rPr>
          <w:lang w:bidi="en-US"/>
        </w:rPr>
        <w:t xml:space="preserve">mass </w:t>
      </w:r>
      <w:r w:rsidRPr="001A07D6">
        <w:rPr>
          <w:lang w:bidi="en-US"/>
        </w:rPr>
        <w:t>balance using F</w:t>
      </w:r>
      <w:r w:rsidRPr="0031705D">
        <w:rPr>
          <w:lang w:bidi="en-US"/>
        </w:rPr>
        <w:t>ormula</w:t>
      </w:r>
      <w:r w:rsidRPr="001A07D6">
        <w:rPr>
          <w:lang w:bidi="en-US"/>
        </w:rPr>
        <w:t xml:space="preserve"> (</w:t>
      </w:r>
      <w:r w:rsidR="00E57936" w:rsidRPr="001A07D6">
        <w:rPr>
          <w:lang w:bidi="en-US"/>
        </w:rPr>
        <w:t>2</w:t>
      </w:r>
      <w:r w:rsidR="00EC4B6C" w:rsidRPr="001A07D6">
        <w:rPr>
          <w:lang w:bidi="en-US"/>
        </w:rPr>
        <w:t>3</w:t>
      </w:r>
      <w:r w:rsidRPr="001A07D6">
        <w:rPr>
          <w:lang w:bidi="en-US"/>
        </w:rPr>
        <w:t>):</w:t>
      </w:r>
    </w:p>
    <w:p w14:paraId="07982BAC" w14:textId="118F866D" w:rsidR="00210691" w:rsidRPr="001A07D6" w:rsidRDefault="000A5C5E" w:rsidP="00E57936">
      <w:pPr>
        <w:pStyle w:val="MTDisplayEquation"/>
        <w:jc w:val="both"/>
        <w:rPr>
          <w:color w:val="auto"/>
          <w:lang w:bidi="en-US"/>
        </w:rPr>
      </w:pPr>
      <w:r w:rsidRPr="001A07D6">
        <w:rPr>
          <w:color w:val="auto"/>
          <w:position w:val="-14"/>
          <w:lang w:bidi="en-US"/>
        </w:rPr>
        <w:object w:dxaOrig="1660" w:dyaOrig="380" w14:anchorId="6FD7D7EC">
          <v:shape id="_x0000_i1050" type="#_x0000_t75" style="width:83.4pt;height:19.8pt" o:ole="">
            <v:imagedata r:id="rId78" o:title=""/>
          </v:shape>
          <o:OLEObject Type="Embed" ProgID="Equation.DSMT4" ShapeID="_x0000_i1050" DrawAspect="Content" ObjectID="_1723397264" r:id="rId79"/>
        </w:object>
      </w:r>
      <w:r w:rsidR="00210691" w:rsidRPr="001A07D6">
        <w:rPr>
          <w:color w:val="auto"/>
          <w:sz w:val="22"/>
          <w:szCs w:val="22"/>
          <w:lang w:bidi="en-US"/>
        </w:rPr>
        <w:t xml:space="preserve">                                                </w:t>
      </w:r>
      <w:r w:rsidR="00E57936" w:rsidRPr="001A07D6">
        <w:rPr>
          <w:color w:val="auto"/>
          <w:sz w:val="22"/>
          <w:szCs w:val="22"/>
          <w:lang w:bidi="en-US"/>
        </w:rPr>
        <w:t xml:space="preserve"> </w:t>
      </w:r>
      <w:r w:rsidR="00E57936" w:rsidRPr="001A07D6">
        <w:rPr>
          <w:color w:val="auto"/>
          <w:sz w:val="21"/>
          <w:szCs w:val="21"/>
          <w:lang w:bidi="en-US"/>
        </w:rPr>
        <w:t xml:space="preserve">  </w:t>
      </w:r>
      <w:r w:rsidR="00E57936" w:rsidRPr="001A07D6">
        <w:rPr>
          <w:color w:val="auto"/>
          <w:sz w:val="22"/>
          <w:szCs w:val="22"/>
          <w:lang w:bidi="en-US"/>
        </w:rPr>
        <w:t xml:space="preserve">           </w:t>
      </w:r>
      <w:r w:rsidR="00210691" w:rsidRPr="001A07D6">
        <w:rPr>
          <w:color w:val="auto"/>
          <w:sz w:val="22"/>
          <w:szCs w:val="22"/>
          <w:lang w:bidi="en-US"/>
        </w:rPr>
        <w:t xml:space="preserve">        </w:t>
      </w:r>
      <w:r w:rsidR="00E57936" w:rsidRPr="001A07D6">
        <w:rPr>
          <w:color w:val="auto"/>
          <w:sz w:val="22"/>
          <w:szCs w:val="22"/>
          <w:lang w:bidi="en-US"/>
        </w:rPr>
        <w:t>(2</w:t>
      </w:r>
      <w:r w:rsidR="00EC4B6C" w:rsidRPr="001A07D6">
        <w:rPr>
          <w:color w:val="auto"/>
          <w:sz w:val="22"/>
          <w:szCs w:val="22"/>
          <w:lang w:bidi="en-US"/>
        </w:rPr>
        <w:t>3</w:t>
      </w:r>
      <w:r w:rsidR="00E57936" w:rsidRPr="001A07D6">
        <w:rPr>
          <w:color w:val="auto"/>
          <w:sz w:val="22"/>
          <w:szCs w:val="22"/>
          <w:lang w:bidi="en-US"/>
        </w:rPr>
        <w:t>)</w:t>
      </w:r>
    </w:p>
    <w:p w14:paraId="73D0246C" w14:textId="0E0E9726" w:rsidR="00210691" w:rsidRPr="001A07D6" w:rsidRDefault="00BD3A07" w:rsidP="00210691">
      <w:pPr>
        <w:widowControl/>
      </w:pPr>
      <w:r w:rsidRPr="001A07D6">
        <w:t>w</w:t>
      </w:r>
      <w:r w:rsidR="00210691" w:rsidRPr="001A07D6">
        <w:t>here</w:t>
      </w:r>
    </w:p>
    <w:p w14:paraId="13123341" w14:textId="26890A59" w:rsidR="00210691" w:rsidRPr="001A07D6" w:rsidRDefault="00210691" w:rsidP="00854203">
      <w:pPr>
        <w:widowControl/>
        <w:ind w:firstLineChars="200" w:firstLine="440"/>
      </w:pPr>
      <w:r w:rsidRPr="001A07D6">
        <w:rPr>
          <w:i/>
          <w:iCs/>
        </w:rPr>
        <w:t>C</w:t>
      </w:r>
      <w:r w:rsidRPr="001A07D6">
        <w:rPr>
          <w:vertAlign w:val="subscript"/>
        </w:rPr>
        <w:t>f</w:t>
      </w:r>
      <w:r w:rsidRPr="001A07D6">
        <w:t xml:space="preserve"> </w:t>
      </w:r>
      <w:r w:rsidR="00E57936" w:rsidRPr="001A07D6">
        <w:rPr>
          <w:rFonts w:hint="eastAsia"/>
        </w:rPr>
        <w:tab/>
      </w:r>
      <w:r w:rsidRPr="001A07D6">
        <w:tab/>
        <w:t xml:space="preserve">is the </w:t>
      </w:r>
      <w:r w:rsidR="007A7374" w:rsidRPr="001A07D6">
        <w:rPr>
          <w:lang w:bidi="en-US"/>
        </w:rPr>
        <w:t>feed</w:t>
      </w:r>
      <w:r w:rsidRPr="001A07D6">
        <w:rPr>
          <w:lang w:bidi="en-US"/>
        </w:rPr>
        <w:t xml:space="preserve"> </w:t>
      </w:r>
      <w:r w:rsidR="005019DB">
        <w:rPr>
          <w:rFonts w:hint="eastAsia"/>
          <w:lang w:bidi="en-US"/>
        </w:rPr>
        <w:t>water</w:t>
      </w:r>
      <w:r w:rsidR="005019DB">
        <w:rPr>
          <w:lang w:bidi="en-US"/>
        </w:rPr>
        <w:t xml:space="preserve"> </w:t>
      </w:r>
      <w:r w:rsidRPr="001A07D6">
        <w:rPr>
          <w:lang w:bidi="en-US"/>
        </w:rPr>
        <w:t>concentration (mg/L)</w:t>
      </w:r>
      <w:r w:rsidRPr="001A07D6">
        <w:t>.</w:t>
      </w:r>
    </w:p>
    <w:p w14:paraId="3C450D5F" w14:textId="1BE0119F" w:rsidR="00210691" w:rsidRPr="001A07D6" w:rsidRDefault="00210691" w:rsidP="00854203">
      <w:pPr>
        <w:widowControl/>
        <w:ind w:firstLineChars="200" w:firstLine="420"/>
      </w:pPr>
      <w:r w:rsidRPr="001A07D6">
        <w:rPr>
          <w:i/>
          <w:iCs/>
          <w:sz w:val="21"/>
          <w:szCs w:val="21"/>
        </w:rPr>
        <w:t>C</w:t>
      </w:r>
      <w:r w:rsidRPr="001A07D6">
        <w:rPr>
          <w:vertAlign w:val="subscript"/>
        </w:rPr>
        <w:t>p</w:t>
      </w:r>
      <w:r w:rsidRPr="001A07D6">
        <w:t xml:space="preserve"> </w:t>
      </w:r>
      <w:r w:rsidR="00E57936" w:rsidRPr="001A07D6">
        <w:rPr>
          <w:rFonts w:hint="eastAsia"/>
        </w:rPr>
        <w:tab/>
      </w:r>
      <w:r w:rsidRPr="001A07D6">
        <w:tab/>
        <w:t xml:space="preserve">is the </w:t>
      </w:r>
      <w:r w:rsidR="005019DB">
        <w:rPr>
          <w:rFonts w:hint="eastAsia"/>
        </w:rPr>
        <w:t>product</w:t>
      </w:r>
      <w:r w:rsidR="005019DB">
        <w:t xml:space="preserve"> </w:t>
      </w:r>
      <w:r w:rsidR="005019DB">
        <w:rPr>
          <w:rFonts w:hint="eastAsia"/>
        </w:rPr>
        <w:t>water</w:t>
      </w:r>
      <w:r w:rsidRPr="001A07D6">
        <w:rPr>
          <w:lang w:bidi="en-US"/>
        </w:rPr>
        <w:t xml:space="preserve"> concentration (mg/L)</w:t>
      </w:r>
      <w:r w:rsidRPr="001A07D6">
        <w:t>.</w:t>
      </w:r>
    </w:p>
    <w:p w14:paraId="401EB74D" w14:textId="0D64D2CC" w:rsidR="00210691" w:rsidRPr="001A07D6" w:rsidRDefault="00210691" w:rsidP="00854203">
      <w:pPr>
        <w:widowControl/>
        <w:ind w:firstLineChars="200" w:firstLine="420"/>
      </w:pPr>
      <w:r w:rsidRPr="001A07D6">
        <w:rPr>
          <w:i/>
          <w:iCs/>
          <w:sz w:val="21"/>
          <w:szCs w:val="21"/>
        </w:rPr>
        <w:t>C</w:t>
      </w:r>
      <w:r w:rsidRPr="001A07D6">
        <w:rPr>
          <w:vertAlign w:val="subscript"/>
        </w:rPr>
        <w:t>r</w:t>
      </w:r>
      <w:r w:rsidRPr="001A07D6">
        <w:t xml:space="preserve"> </w:t>
      </w:r>
      <w:r w:rsidR="00E57936" w:rsidRPr="001A07D6">
        <w:rPr>
          <w:rFonts w:hint="eastAsia"/>
        </w:rPr>
        <w:tab/>
      </w:r>
      <w:r w:rsidRPr="001A07D6">
        <w:tab/>
        <w:t xml:space="preserve">is the </w:t>
      </w:r>
      <w:r w:rsidRPr="001A07D6">
        <w:rPr>
          <w:lang w:bidi="en-US"/>
        </w:rPr>
        <w:t xml:space="preserve">concentrated water </w:t>
      </w:r>
      <w:r w:rsidR="00BD3A07" w:rsidRPr="001A07D6">
        <w:rPr>
          <w:lang w:bidi="en-US"/>
        </w:rPr>
        <w:t>concentration</w:t>
      </w:r>
      <w:r w:rsidRPr="001A07D6">
        <w:rPr>
          <w:lang w:bidi="en-US"/>
        </w:rPr>
        <w:t xml:space="preserve"> (m</w:t>
      </w:r>
      <w:r w:rsidRPr="001A07D6">
        <w:rPr>
          <w:vertAlign w:val="superscript"/>
          <w:lang w:bidi="en-US"/>
        </w:rPr>
        <w:t>3</w:t>
      </w:r>
      <w:r w:rsidRPr="001A07D6">
        <w:rPr>
          <w:lang w:bidi="en-US"/>
        </w:rPr>
        <w:t>/h)</w:t>
      </w:r>
      <w:r w:rsidRPr="001A07D6">
        <w:t>.</w:t>
      </w:r>
    </w:p>
    <w:p w14:paraId="756ACAE1" w14:textId="643FFFB8" w:rsidR="00210691" w:rsidRPr="001A07D6" w:rsidRDefault="00210691" w:rsidP="00210691">
      <w:pPr>
        <w:widowControl/>
        <w:rPr>
          <w:b/>
          <w:lang w:bidi="en-US"/>
        </w:rPr>
      </w:pPr>
      <w:bookmarkStart w:id="43" w:name="_Hlk65933906"/>
      <w:r w:rsidRPr="001A07D6">
        <w:rPr>
          <w:rFonts w:eastAsia="等线"/>
          <w:b/>
          <w:lang w:val="en-GB"/>
        </w:rPr>
        <w:t>(</w:t>
      </w:r>
      <w:r w:rsidR="00B61461" w:rsidRPr="001A07D6">
        <w:rPr>
          <w:rFonts w:eastAsia="等线"/>
          <w:b/>
          <w:lang w:val="en-GB"/>
        </w:rPr>
        <w:t>3</w:t>
      </w:r>
      <w:r w:rsidRPr="001A07D6">
        <w:rPr>
          <w:rFonts w:eastAsia="等线"/>
          <w:b/>
          <w:lang w:val="en-GB"/>
        </w:rPr>
        <w:t xml:space="preserve">) </w:t>
      </w:r>
      <w:r w:rsidRPr="001A07D6">
        <w:rPr>
          <w:b/>
          <w:lang w:bidi="en-US"/>
        </w:rPr>
        <w:t>Water recovery rate</w:t>
      </w:r>
    </w:p>
    <w:p w14:paraId="1CF605A3" w14:textId="3018F54E" w:rsidR="00210691" w:rsidRPr="001A07D6" w:rsidRDefault="00210691" w:rsidP="00210691">
      <w:pPr>
        <w:widowControl/>
        <w:jc w:val="left"/>
      </w:pPr>
      <w:r w:rsidRPr="001A07D6">
        <w:t>Calculate the water recovery rate</w:t>
      </w:r>
      <w:r w:rsidR="002D569D" w:rsidRPr="001A07D6">
        <w:t xml:space="preserve"> </w:t>
      </w:r>
      <w:r w:rsidR="002D569D" w:rsidRPr="001A07D6">
        <w:rPr>
          <w:rFonts w:hint="eastAsia"/>
        </w:rPr>
        <w:t>(</w:t>
      </w:r>
      <w:r w:rsidRPr="001A07D6">
        <w:rPr>
          <w:i/>
          <w:iCs/>
        </w:rPr>
        <w:t>Y</w:t>
      </w:r>
      <w:r w:rsidR="002D569D" w:rsidRPr="001A07D6">
        <w:t xml:space="preserve">) </w:t>
      </w:r>
      <w:r w:rsidRPr="001A07D6">
        <w:t>usin</w:t>
      </w:r>
      <w:r w:rsidRPr="0031705D">
        <w:t>g Formula</w:t>
      </w:r>
      <w:r w:rsidRPr="001A07D6">
        <w:t xml:space="preserve"> (</w:t>
      </w:r>
      <w:r w:rsidR="00E57936" w:rsidRPr="001A07D6">
        <w:t>2</w:t>
      </w:r>
      <w:r w:rsidR="00EC4B6C" w:rsidRPr="001A07D6">
        <w:t>4</w:t>
      </w:r>
      <w:r w:rsidRPr="001A07D6">
        <w:t>):</w:t>
      </w:r>
    </w:p>
    <w:bookmarkEnd w:id="43"/>
    <w:p w14:paraId="25430746" w14:textId="7B7C633F" w:rsidR="00210691" w:rsidRPr="001A07D6" w:rsidRDefault="000A5C5E" w:rsidP="00E8356D">
      <w:pPr>
        <w:pStyle w:val="MTDisplayEquation"/>
        <w:jc w:val="both"/>
        <w:rPr>
          <w:rFonts w:eastAsia="宋体"/>
          <w:color w:val="auto"/>
        </w:rPr>
      </w:pPr>
      <w:r w:rsidRPr="001A07D6">
        <w:rPr>
          <w:rFonts w:eastAsia="宋体"/>
          <w:color w:val="auto"/>
          <w:position w:val="-14"/>
        </w:rPr>
        <w:object w:dxaOrig="1880" w:dyaOrig="380" w14:anchorId="468362AF">
          <v:shape id="_x0000_i1051" type="#_x0000_t75" style="width:94.2pt;height:19.8pt" o:ole="">
            <v:imagedata r:id="rId80" o:title=""/>
          </v:shape>
          <o:OLEObject Type="Embed" ProgID="Equation.DSMT4" ShapeID="_x0000_i1051" DrawAspect="Content" ObjectID="_1723397265" r:id="rId81"/>
        </w:object>
      </w:r>
      <w:r w:rsidR="00210691" w:rsidRPr="001A07D6">
        <w:rPr>
          <w:rFonts w:eastAsia="宋体"/>
          <w:color w:val="auto"/>
          <w:sz w:val="22"/>
          <w:szCs w:val="22"/>
        </w:rPr>
        <w:t xml:space="preserve">                          </w:t>
      </w:r>
      <w:r w:rsidR="00E57936" w:rsidRPr="001A07D6">
        <w:rPr>
          <w:rFonts w:eastAsia="宋体"/>
          <w:color w:val="auto"/>
          <w:sz w:val="22"/>
          <w:szCs w:val="22"/>
        </w:rPr>
        <w:t xml:space="preserve">  </w:t>
      </w:r>
      <w:r w:rsidR="00210691" w:rsidRPr="001A07D6">
        <w:rPr>
          <w:rFonts w:eastAsia="宋体"/>
          <w:color w:val="auto"/>
          <w:sz w:val="22"/>
          <w:szCs w:val="22"/>
        </w:rPr>
        <w:t xml:space="preserve">      </w:t>
      </w:r>
      <w:r w:rsidR="00E57936" w:rsidRPr="001A07D6">
        <w:rPr>
          <w:rFonts w:eastAsia="宋体"/>
          <w:color w:val="auto"/>
          <w:sz w:val="22"/>
          <w:szCs w:val="22"/>
        </w:rPr>
        <w:t xml:space="preserve"> </w:t>
      </w:r>
      <w:r w:rsidR="00210691" w:rsidRPr="001A07D6">
        <w:rPr>
          <w:rFonts w:eastAsia="宋体"/>
          <w:color w:val="auto"/>
          <w:sz w:val="22"/>
          <w:szCs w:val="22"/>
        </w:rPr>
        <w:t xml:space="preserve">              </w:t>
      </w:r>
      <w:r w:rsidR="00E57936" w:rsidRPr="001A07D6">
        <w:rPr>
          <w:rFonts w:eastAsia="宋体"/>
          <w:color w:val="auto"/>
          <w:sz w:val="22"/>
          <w:szCs w:val="22"/>
        </w:rPr>
        <w:t xml:space="preserve">        </w:t>
      </w:r>
      <w:r w:rsidR="006B49AA" w:rsidRPr="001A07D6">
        <w:rPr>
          <w:rFonts w:eastAsia="宋体"/>
          <w:color w:val="auto"/>
          <w:sz w:val="22"/>
          <w:szCs w:val="22"/>
        </w:rPr>
        <w:t xml:space="preserve"> </w:t>
      </w:r>
      <w:r w:rsidR="00E57936" w:rsidRPr="001A07D6">
        <w:rPr>
          <w:rFonts w:eastAsia="宋体"/>
          <w:color w:val="auto"/>
          <w:sz w:val="22"/>
          <w:szCs w:val="22"/>
        </w:rPr>
        <w:t xml:space="preserve">      </w:t>
      </w:r>
      <w:r w:rsidR="00210691" w:rsidRPr="001A07D6">
        <w:rPr>
          <w:rFonts w:eastAsia="宋体"/>
          <w:color w:val="auto"/>
          <w:sz w:val="22"/>
          <w:szCs w:val="22"/>
        </w:rPr>
        <w:t xml:space="preserve">    </w:t>
      </w:r>
      <w:r w:rsidR="00E57936" w:rsidRPr="001A07D6">
        <w:rPr>
          <w:rFonts w:eastAsia="宋体"/>
          <w:color w:val="auto"/>
          <w:sz w:val="22"/>
          <w:szCs w:val="22"/>
        </w:rPr>
        <w:t>(2</w:t>
      </w:r>
      <w:r w:rsidR="00EC4B6C" w:rsidRPr="001A07D6">
        <w:rPr>
          <w:rFonts w:eastAsia="宋体"/>
          <w:color w:val="auto"/>
          <w:sz w:val="22"/>
          <w:szCs w:val="22"/>
        </w:rPr>
        <w:t>4</w:t>
      </w:r>
      <w:r w:rsidR="00E57936" w:rsidRPr="001A07D6">
        <w:rPr>
          <w:rFonts w:eastAsia="宋体"/>
          <w:color w:val="auto"/>
          <w:sz w:val="22"/>
          <w:szCs w:val="22"/>
        </w:rPr>
        <w:t>)</w:t>
      </w:r>
    </w:p>
    <w:p w14:paraId="177ABFBB" w14:textId="77777777" w:rsidR="00210691" w:rsidRPr="001A07D6" w:rsidRDefault="00210691" w:rsidP="00210691">
      <w:pPr>
        <w:widowControl/>
        <w:rPr>
          <w:b/>
          <w:lang w:bidi="en-US"/>
        </w:rPr>
      </w:pPr>
      <w:r w:rsidRPr="001A07D6">
        <w:rPr>
          <w:rFonts w:eastAsia="等线"/>
          <w:b/>
          <w:lang w:val="en-GB"/>
        </w:rPr>
        <w:t xml:space="preserve">(4) </w:t>
      </w:r>
      <w:r w:rsidRPr="001A07D6">
        <w:rPr>
          <w:b/>
          <w:lang w:bidi="en-US"/>
        </w:rPr>
        <w:t>Concentration factor</w:t>
      </w:r>
    </w:p>
    <w:p w14:paraId="5B1A1E5B" w14:textId="7E884AA9" w:rsidR="00210691" w:rsidRPr="001A07D6" w:rsidRDefault="00210691" w:rsidP="00210691">
      <w:pPr>
        <w:widowControl/>
        <w:jc w:val="left"/>
      </w:pPr>
      <w:r w:rsidRPr="001A07D6">
        <w:t xml:space="preserve">Calculate the </w:t>
      </w:r>
      <w:r w:rsidR="002D569D" w:rsidRPr="001A07D6">
        <w:t>concentration factor (</w:t>
      </w:r>
      <w:r w:rsidRPr="001A07D6">
        <w:rPr>
          <w:rFonts w:hint="eastAsia"/>
          <w:i/>
          <w:iCs/>
          <w:sz w:val="21"/>
          <w:szCs w:val="21"/>
        </w:rPr>
        <w:t>CF</w:t>
      </w:r>
      <w:r w:rsidR="002D569D" w:rsidRPr="001A07D6">
        <w:t xml:space="preserve">) </w:t>
      </w:r>
      <w:r w:rsidRPr="001A07D6">
        <w:t xml:space="preserve">using </w:t>
      </w:r>
      <w:r w:rsidRPr="0031705D">
        <w:t>Formula</w:t>
      </w:r>
      <w:r w:rsidRPr="001A07D6">
        <w:t xml:space="preserve"> (</w:t>
      </w:r>
      <w:r w:rsidR="00E57936" w:rsidRPr="001A07D6">
        <w:t>2</w:t>
      </w:r>
      <w:r w:rsidR="00EC4B6C" w:rsidRPr="001A07D6">
        <w:t>5</w:t>
      </w:r>
      <w:r w:rsidRPr="001A07D6">
        <w:t>):</w:t>
      </w:r>
    </w:p>
    <w:p w14:paraId="140B7675" w14:textId="77C28F0D" w:rsidR="00210691" w:rsidRPr="001A07D6" w:rsidRDefault="000A5C5E" w:rsidP="00E8356D">
      <w:pPr>
        <w:pStyle w:val="MTDisplayEquation"/>
        <w:jc w:val="both"/>
        <w:rPr>
          <w:rFonts w:eastAsia="宋体"/>
          <w:color w:val="auto"/>
        </w:rPr>
      </w:pPr>
      <w:r w:rsidRPr="001A07D6">
        <w:rPr>
          <w:rFonts w:eastAsia="宋体"/>
          <w:color w:val="auto"/>
          <w:position w:val="-30"/>
        </w:rPr>
        <w:object w:dxaOrig="1700" w:dyaOrig="700" w14:anchorId="396DA76B">
          <v:shape id="_x0000_i1052" type="#_x0000_t75" style="width:85.2pt;height:36pt" o:ole="">
            <v:imagedata r:id="rId82" o:title=""/>
          </v:shape>
          <o:OLEObject Type="Embed" ProgID="Equation.DSMT4" ShapeID="_x0000_i1052" DrawAspect="Content" ObjectID="_1723397266" r:id="rId83"/>
        </w:object>
      </w:r>
      <w:r w:rsidR="00210691" w:rsidRPr="001A07D6">
        <w:rPr>
          <w:rFonts w:eastAsia="宋体"/>
          <w:color w:val="auto"/>
          <w:sz w:val="22"/>
          <w:szCs w:val="22"/>
        </w:rPr>
        <w:t xml:space="preserve">                                         </w:t>
      </w:r>
      <w:r w:rsidR="00E57936" w:rsidRPr="001A07D6">
        <w:rPr>
          <w:rFonts w:eastAsia="宋体"/>
          <w:color w:val="auto"/>
          <w:sz w:val="22"/>
          <w:szCs w:val="22"/>
        </w:rPr>
        <w:t xml:space="preserve">        </w:t>
      </w:r>
      <w:r w:rsidR="00210691" w:rsidRPr="001A07D6">
        <w:rPr>
          <w:rFonts w:eastAsia="宋体"/>
          <w:color w:val="auto"/>
          <w:sz w:val="22"/>
          <w:szCs w:val="22"/>
        </w:rPr>
        <w:t xml:space="preserve">      </w:t>
      </w:r>
      <w:r w:rsidR="00E57936" w:rsidRPr="001A07D6">
        <w:rPr>
          <w:rFonts w:eastAsia="宋体"/>
          <w:color w:val="auto"/>
          <w:sz w:val="22"/>
          <w:szCs w:val="22"/>
        </w:rPr>
        <w:t xml:space="preserve"> </w:t>
      </w:r>
      <w:r w:rsidR="00210691" w:rsidRPr="001A07D6">
        <w:rPr>
          <w:rFonts w:eastAsia="宋体"/>
          <w:color w:val="auto"/>
          <w:sz w:val="22"/>
          <w:szCs w:val="22"/>
        </w:rPr>
        <w:t xml:space="preserve">  </w:t>
      </w:r>
      <w:r w:rsidR="00E8356D" w:rsidRPr="001A07D6">
        <w:rPr>
          <w:rFonts w:eastAsia="宋体"/>
          <w:color w:val="auto"/>
          <w:sz w:val="22"/>
          <w:szCs w:val="22"/>
        </w:rPr>
        <w:t xml:space="preserve"> </w:t>
      </w:r>
      <w:r w:rsidR="006B49AA" w:rsidRPr="001A07D6">
        <w:rPr>
          <w:rFonts w:eastAsia="宋体"/>
          <w:color w:val="auto"/>
          <w:sz w:val="22"/>
          <w:szCs w:val="22"/>
        </w:rPr>
        <w:t xml:space="preserve"> </w:t>
      </w:r>
      <w:r w:rsidR="00210691" w:rsidRPr="001A07D6">
        <w:rPr>
          <w:rFonts w:eastAsia="宋体"/>
          <w:color w:val="auto"/>
          <w:sz w:val="22"/>
          <w:szCs w:val="22"/>
        </w:rPr>
        <w:t xml:space="preserve">          </w:t>
      </w:r>
      <w:r w:rsidR="00E57936" w:rsidRPr="001A07D6">
        <w:rPr>
          <w:rFonts w:eastAsia="宋体"/>
          <w:color w:val="auto"/>
          <w:sz w:val="22"/>
          <w:szCs w:val="22"/>
        </w:rPr>
        <w:t>(2</w:t>
      </w:r>
      <w:r w:rsidR="00EC4B6C" w:rsidRPr="001A07D6">
        <w:rPr>
          <w:rFonts w:eastAsia="宋体"/>
          <w:color w:val="auto"/>
          <w:sz w:val="22"/>
          <w:szCs w:val="22"/>
        </w:rPr>
        <w:t>5</w:t>
      </w:r>
      <w:r w:rsidR="00E57936" w:rsidRPr="001A07D6">
        <w:rPr>
          <w:rFonts w:eastAsia="宋体"/>
          <w:color w:val="auto"/>
          <w:sz w:val="22"/>
          <w:szCs w:val="22"/>
        </w:rPr>
        <w:t>)</w:t>
      </w:r>
    </w:p>
    <w:p w14:paraId="16CC217A" w14:textId="0BE75C23" w:rsidR="00210691" w:rsidRPr="001A07D6" w:rsidRDefault="00210691" w:rsidP="00210691">
      <w:pPr>
        <w:widowControl/>
        <w:rPr>
          <w:b/>
          <w:lang w:bidi="en-US"/>
        </w:rPr>
      </w:pPr>
      <w:r w:rsidRPr="001A07D6">
        <w:rPr>
          <w:rFonts w:eastAsia="等线"/>
          <w:b/>
          <w:lang w:val="en-GB"/>
        </w:rPr>
        <w:t xml:space="preserve">(5) </w:t>
      </w:r>
      <w:r w:rsidR="00BD3A07" w:rsidRPr="001A07D6">
        <w:rPr>
          <w:b/>
          <w:lang w:bidi="en-US"/>
        </w:rPr>
        <w:t>Rejection</w:t>
      </w:r>
      <w:r w:rsidRPr="001A07D6">
        <w:rPr>
          <w:b/>
          <w:lang w:bidi="en-US"/>
        </w:rPr>
        <w:t xml:space="preserve"> rate</w:t>
      </w:r>
    </w:p>
    <w:p w14:paraId="302CF6ED" w14:textId="3F668576" w:rsidR="00210691" w:rsidRPr="001A07D6" w:rsidRDefault="00210691" w:rsidP="00210691">
      <w:pPr>
        <w:widowControl/>
        <w:jc w:val="left"/>
      </w:pPr>
      <w:r w:rsidRPr="001A07D6">
        <w:t xml:space="preserve">Calculate the </w:t>
      </w:r>
      <w:r w:rsidR="00BD3A07" w:rsidRPr="001A07D6">
        <w:t>rejection</w:t>
      </w:r>
      <w:r w:rsidRPr="001A07D6">
        <w:t xml:space="preserve"> rate</w:t>
      </w:r>
      <w:r w:rsidR="002D569D" w:rsidRPr="001A07D6">
        <w:t xml:space="preserve"> (</w:t>
      </w:r>
      <w:r w:rsidRPr="001A07D6">
        <w:rPr>
          <w:i/>
          <w:iCs/>
          <w:sz w:val="21"/>
          <w:szCs w:val="21"/>
        </w:rPr>
        <w:t>R</w:t>
      </w:r>
      <w:r w:rsidR="002D569D" w:rsidRPr="001A07D6">
        <w:t xml:space="preserve">) </w:t>
      </w:r>
      <w:r w:rsidRPr="001A07D6">
        <w:t xml:space="preserve">using </w:t>
      </w:r>
      <w:r w:rsidRPr="0031705D">
        <w:t>Formula</w:t>
      </w:r>
      <w:r w:rsidRPr="001A07D6">
        <w:t xml:space="preserve"> (</w:t>
      </w:r>
      <w:r w:rsidR="00E8356D" w:rsidRPr="001A07D6">
        <w:t>2</w:t>
      </w:r>
      <w:r w:rsidR="00EC4B6C" w:rsidRPr="001A07D6">
        <w:t>6</w:t>
      </w:r>
      <w:r w:rsidRPr="001A07D6">
        <w:t>):</w:t>
      </w:r>
    </w:p>
    <w:bookmarkStart w:id="44" w:name="_Hlk79602686"/>
    <w:p w14:paraId="48099F04" w14:textId="0A37831F" w:rsidR="00210691" w:rsidRPr="001A07D6" w:rsidRDefault="000A5C5E" w:rsidP="00E8356D">
      <w:pPr>
        <w:pStyle w:val="MTDisplayEquation"/>
        <w:jc w:val="both"/>
        <w:rPr>
          <w:rFonts w:eastAsia="宋体"/>
          <w:color w:val="auto"/>
        </w:rPr>
      </w:pPr>
      <w:r w:rsidRPr="001A07D6">
        <w:rPr>
          <w:rFonts w:eastAsia="宋体"/>
          <w:color w:val="auto"/>
          <w:position w:val="-14"/>
        </w:rPr>
        <w:object w:dxaOrig="2180" w:dyaOrig="380" w14:anchorId="3EBC9787">
          <v:shape id="_x0000_i1053" type="#_x0000_t75" style="width:109.2pt;height:19.8pt" o:ole="">
            <v:imagedata r:id="rId84" o:title=""/>
          </v:shape>
          <o:OLEObject Type="Embed" ProgID="Equation.DSMT4" ShapeID="_x0000_i1053" DrawAspect="Content" ObjectID="_1723397267" r:id="rId85"/>
        </w:object>
      </w:r>
      <w:r w:rsidR="00210691" w:rsidRPr="001A07D6">
        <w:rPr>
          <w:rFonts w:eastAsia="宋体"/>
          <w:color w:val="auto"/>
          <w:sz w:val="22"/>
          <w:szCs w:val="22"/>
        </w:rPr>
        <w:t xml:space="preserve">                                                </w:t>
      </w:r>
      <w:r w:rsidR="00E8356D" w:rsidRPr="001A07D6">
        <w:rPr>
          <w:rFonts w:eastAsia="宋体"/>
          <w:color w:val="auto"/>
          <w:sz w:val="22"/>
          <w:szCs w:val="22"/>
        </w:rPr>
        <w:t xml:space="preserve">        </w:t>
      </w:r>
      <w:r w:rsidR="00210691" w:rsidRPr="001A07D6">
        <w:rPr>
          <w:rFonts w:eastAsia="宋体"/>
          <w:color w:val="auto"/>
          <w:sz w:val="22"/>
          <w:szCs w:val="22"/>
        </w:rPr>
        <w:t xml:space="preserve">         </w:t>
      </w:r>
      <w:r w:rsidR="00E8356D" w:rsidRPr="001A07D6">
        <w:rPr>
          <w:rFonts w:eastAsia="宋体"/>
          <w:color w:val="auto"/>
          <w:sz w:val="22"/>
          <w:szCs w:val="22"/>
        </w:rPr>
        <w:t>(2</w:t>
      </w:r>
      <w:r w:rsidR="00EC4B6C" w:rsidRPr="001A07D6">
        <w:rPr>
          <w:rFonts w:eastAsia="宋体"/>
          <w:color w:val="auto"/>
          <w:sz w:val="22"/>
          <w:szCs w:val="22"/>
        </w:rPr>
        <w:t>6</w:t>
      </w:r>
      <w:r w:rsidR="00E8356D" w:rsidRPr="001A07D6">
        <w:rPr>
          <w:rFonts w:eastAsia="宋体"/>
          <w:color w:val="auto"/>
          <w:sz w:val="22"/>
          <w:szCs w:val="22"/>
        </w:rPr>
        <w:t>)</w:t>
      </w:r>
    </w:p>
    <w:bookmarkEnd w:id="44"/>
    <w:p w14:paraId="35495444" w14:textId="3BB7539A" w:rsidR="00B82E69" w:rsidRPr="001A07D6" w:rsidRDefault="00672978" w:rsidP="008036CA">
      <w:pPr>
        <w:rPr>
          <w:rFonts w:cs="Calibri"/>
          <w:b/>
          <w:bCs/>
        </w:rPr>
      </w:pPr>
      <w:r w:rsidRPr="001A07D6">
        <w:rPr>
          <w:rFonts w:cs="Calibri"/>
          <w:b/>
          <w:bCs/>
        </w:rPr>
        <w:t>5</w:t>
      </w:r>
      <w:r w:rsidR="008036CA" w:rsidRPr="001A07D6">
        <w:rPr>
          <w:rFonts w:cs="Calibri"/>
          <w:b/>
          <w:bCs/>
        </w:rPr>
        <w:t>.</w:t>
      </w:r>
      <w:r w:rsidRPr="001A07D6">
        <w:rPr>
          <w:rFonts w:cs="Calibri"/>
          <w:b/>
          <w:bCs/>
        </w:rPr>
        <w:t>4</w:t>
      </w:r>
      <w:r w:rsidR="008036CA" w:rsidRPr="001A07D6">
        <w:rPr>
          <w:rFonts w:cs="Calibri"/>
          <w:b/>
          <w:bCs/>
        </w:rPr>
        <w:t>.</w:t>
      </w:r>
      <w:r w:rsidR="006B49AA" w:rsidRPr="001A07D6">
        <w:rPr>
          <w:rFonts w:cs="Calibri"/>
          <w:b/>
          <w:bCs/>
        </w:rPr>
        <w:t>4</w:t>
      </w:r>
      <w:r w:rsidR="008036CA" w:rsidRPr="001A07D6">
        <w:rPr>
          <w:rFonts w:cs="Calibri"/>
          <w:b/>
          <w:bCs/>
        </w:rPr>
        <w:t xml:space="preserve"> </w:t>
      </w:r>
      <w:r w:rsidR="002E17AC" w:rsidRPr="001A07D6">
        <w:rPr>
          <w:rFonts w:cs="Calibri"/>
          <w:b/>
          <w:bCs/>
        </w:rPr>
        <w:t>ED</w:t>
      </w:r>
    </w:p>
    <w:p w14:paraId="39AFE5CE" w14:textId="03D554DE" w:rsidR="00AD5717" w:rsidRPr="001A07D6" w:rsidRDefault="00B61461" w:rsidP="008036CA">
      <w:pPr>
        <w:spacing w:after="120" w:line="240" w:lineRule="exact"/>
        <w:rPr>
          <w:rFonts w:cs="Calibri"/>
          <w:b/>
          <w:bCs/>
        </w:rPr>
      </w:pPr>
      <w:r w:rsidRPr="001A07D6">
        <w:rPr>
          <w:rFonts w:cs="Calibri"/>
          <w:b/>
          <w:bCs/>
        </w:rPr>
        <w:t>(1</w:t>
      </w:r>
      <w:r w:rsidR="00400833" w:rsidRPr="001A07D6">
        <w:rPr>
          <w:rFonts w:cs="Calibri"/>
          <w:b/>
          <w:bCs/>
        </w:rPr>
        <w:t xml:space="preserve">) </w:t>
      </w:r>
      <w:bookmarkStart w:id="45" w:name="_Hlk110067614"/>
      <w:r w:rsidR="002A629B" w:rsidRPr="001A07D6">
        <w:rPr>
          <w:rFonts w:cs="Calibri"/>
          <w:b/>
          <w:bCs/>
        </w:rPr>
        <w:t>Limit</w:t>
      </w:r>
      <w:r w:rsidR="00FD0731" w:rsidRPr="001A07D6">
        <w:rPr>
          <w:rFonts w:cs="Calibri"/>
          <w:b/>
          <w:bCs/>
        </w:rPr>
        <w:t>ing</w:t>
      </w:r>
      <w:r w:rsidR="002A629B" w:rsidRPr="001A07D6">
        <w:rPr>
          <w:rFonts w:cs="Calibri"/>
          <w:b/>
          <w:bCs/>
        </w:rPr>
        <w:t xml:space="preserve"> current</w:t>
      </w:r>
      <w:bookmarkEnd w:id="45"/>
      <w:r w:rsidR="00C74319" w:rsidRPr="001A07D6">
        <w:rPr>
          <w:rFonts w:cs="Calibri"/>
          <w:b/>
          <w:bCs/>
        </w:rPr>
        <w:t xml:space="preserve"> density</w:t>
      </w:r>
      <w:r w:rsidR="004D77EC" w:rsidRPr="001A07D6">
        <w:rPr>
          <w:rFonts w:cs="Calibri"/>
          <w:b/>
          <w:bCs/>
        </w:rPr>
        <w:t xml:space="preserve"> </w:t>
      </w:r>
    </w:p>
    <w:p w14:paraId="3C2831AF" w14:textId="2A80E970" w:rsidR="0080231D" w:rsidRPr="001A07D6" w:rsidRDefault="0080231D" w:rsidP="00452C43">
      <w:pPr>
        <w:spacing w:line="300" w:lineRule="auto"/>
        <w:rPr>
          <w:rFonts w:cs="Calibri"/>
        </w:rPr>
      </w:pPr>
      <w:r w:rsidRPr="001A07D6">
        <w:rPr>
          <w:rFonts w:cs="Calibri"/>
        </w:rPr>
        <w:lastRenderedPageBreak/>
        <w:t xml:space="preserve">Current density applies to the mobility of individual ions, and the limiting factor is the rate at which ions </w:t>
      </w:r>
      <w:r w:rsidR="002821CE">
        <w:rPr>
          <w:rFonts w:cs="Calibri" w:hint="eastAsia"/>
        </w:rPr>
        <w:t>can</w:t>
      </w:r>
      <w:r w:rsidR="002821CE">
        <w:rPr>
          <w:rFonts w:cs="Calibri"/>
        </w:rPr>
        <w:t xml:space="preserve"> </w:t>
      </w:r>
      <w:r w:rsidR="002821CE" w:rsidRPr="001A07D6">
        <w:rPr>
          <w:rFonts w:cs="Calibri"/>
        </w:rPr>
        <w:t xml:space="preserve">freely </w:t>
      </w:r>
      <w:r w:rsidRPr="001A07D6">
        <w:rPr>
          <w:rFonts w:cs="Calibri"/>
        </w:rPr>
        <w:t xml:space="preserve">move in solution. </w:t>
      </w:r>
      <w:r w:rsidR="002821CE">
        <w:rPr>
          <w:rFonts w:cs="Calibri" w:hint="eastAsia"/>
        </w:rPr>
        <w:t>I</w:t>
      </w:r>
      <w:r w:rsidRPr="001A07D6">
        <w:rPr>
          <w:rFonts w:cs="Calibri"/>
        </w:rPr>
        <w:t xml:space="preserve">ons </w:t>
      </w:r>
      <w:r w:rsidR="002821CE">
        <w:rPr>
          <w:rFonts w:cs="Calibri" w:hint="eastAsia"/>
        </w:rPr>
        <w:t>mov</w:t>
      </w:r>
      <w:r w:rsidRPr="001A07D6">
        <w:rPr>
          <w:rFonts w:cs="Calibri"/>
        </w:rPr>
        <w:t xml:space="preserve">ing through the solution should balance ions </w:t>
      </w:r>
      <w:r w:rsidR="002821CE">
        <w:rPr>
          <w:rFonts w:cs="Calibri" w:hint="eastAsia"/>
        </w:rPr>
        <w:t>mov</w:t>
      </w:r>
      <w:r w:rsidRPr="001A07D6">
        <w:rPr>
          <w:rFonts w:cs="Calibri"/>
        </w:rPr>
        <w:t>ing through the membrane. Current density is a function of fluid velocity</w:t>
      </w:r>
      <w:r w:rsidR="002821CE" w:rsidRPr="001A07D6">
        <w:rPr>
          <w:rFonts w:cs="Calibri"/>
        </w:rPr>
        <w:t xml:space="preserve"> in the flow path</w:t>
      </w:r>
      <w:r w:rsidRPr="001A07D6">
        <w:rPr>
          <w:rFonts w:cs="Calibri"/>
        </w:rPr>
        <w:t xml:space="preserve">, fluid temperature, and ionic composition. </w:t>
      </w:r>
    </w:p>
    <w:p w14:paraId="37E0DC41" w14:textId="215F6B1D" w:rsidR="00FD0731" w:rsidRPr="001A07D6" w:rsidRDefault="009466D5" w:rsidP="006A534E">
      <w:pPr>
        <w:spacing w:line="300" w:lineRule="auto"/>
        <w:rPr>
          <w:rFonts w:cs="Calibri"/>
        </w:rPr>
      </w:pPr>
      <w:r w:rsidRPr="009466D5">
        <w:rPr>
          <w:rFonts w:cs="Calibri"/>
        </w:rPr>
        <w:t xml:space="preserve">As current density increases, ions in a solution migrate through the membrane faster than they move through the solution. </w:t>
      </w:r>
      <w:r w:rsidR="00881B7F">
        <w:rPr>
          <w:rFonts w:cs="Calibri" w:hint="eastAsia"/>
        </w:rPr>
        <w:t>The</w:t>
      </w:r>
      <w:r w:rsidR="00881B7F">
        <w:rPr>
          <w:rFonts w:cs="Calibri"/>
        </w:rPr>
        <w:t xml:space="preserve"> solution becomes depleted of ions while t</w:t>
      </w:r>
      <w:r w:rsidR="00881B7F" w:rsidRPr="001A07D6">
        <w:rPr>
          <w:rFonts w:cs="Calibri"/>
        </w:rPr>
        <w:t xml:space="preserve">he </w:t>
      </w:r>
      <w:r w:rsidR="0080231D" w:rsidRPr="001A07D6">
        <w:rPr>
          <w:rFonts w:cs="Calibri"/>
        </w:rPr>
        <w:t>increase in voltage causes the water to split into hydrogen ions (H</w:t>
      </w:r>
      <w:r w:rsidR="0080231D" w:rsidRPr="001A07D6">
        <w:rPr>
          <w:rFonts w:cs="Calibri"/>
          <w:vertAlign w:val="superscript"/>
        </w:rPr>
        <w:t>+</w:t>
      </w:r>
      <w:r w:rsidR="0080231D" w:rsidRPr="001A07D6">
        <w:rPr>
          <w:rFonts w:cs="Calibri"/>
        </w:rPr>
        <w:t>) and hydroxide ions (OH</w:t>
      </w:r>
      <w:r w:rsidR="0080231D" w:rsidRPr="001A07D6">
        <w:rPr>
          <w:rFonts w:cs="Calibri"/>
          <w:vertAlign w:val="superscript"/>
        </w:rPr>
        <w:t>-</w:t>
      </w:r>
      <w:r w:rsidR="0080231D" w:rsidRPr="001A07D6">
        <w:rPr>
          <w:rFonts w:cs="Calibri"/>
        </w:rPr>
        <w:t xml:space="preserve">). This is called a polarization point and occurs in the desalination </w:t>
      </w:r>
      <w:r w:rsidR="002821CE">
        <w:rPr>
          <w:rFonts w:cs="Calibri" w:hint="eastAsia"/>
        </w:rPr>
        <w:t>compartments</w:t>
      </w:r>
      <w:r w:rsidR="0080231D" w:rsidRPr="001A07D6">
        <w:rPr>
          <w:rFonts w:cs="Calibri"/>
        </w:rPr>
        <w:t xml:space="preserve">. When polarization becomes apparent, the pH of the demineralized stream changes. Hydrogen </w:t>
      </w:r>
      <w:r w:rsidR="0093682A">
        <w:rPr>
          <w:rFonts w:cs="Calibri" w:hint="eastAsia"/>
        </w:rPr>
        <w:t>ions</w:t>
      </w:r>
      <w:r w:rsidR="0093682A">
        <w:rPr>
          <w:rFonts w:cs="Calibri"/>
        </w:rPr>
        <w:t xml:space="preserve"> </w:t>
      </w:r>
      <w:r w:rsidR="0080231D" w:rsidRPr="001A07D6">
        <w:rPr>
          <w:rFonts w:cs="Calibri"/>
        </w:rPr>
        <w:t>and hydroxide ions migrate through cation and anion exchange membranes, respectively. In concentrated streams, OH</w:t>
      </w:r>
      <w:r w:rsidR="0080231D" w:rsidRPr="001A07D6">
        <w:rPr>
          <w:rFonts w:cs="Calibri"/>
          <w:vertAlign w:val="superscript"/>
        </w:rPr>
        <w:t>-</w:t>
      </w:r>
      <w:r w:rsidR="0080231D" w:rsidRPr="001A07D6">
        <w:rPr>
          <w:rFonts w:cs="Calibri"/>
        </w:rPr>
        <w:t xml:space="preserve"> tends to combine with ions such as magnesium. The resulting scale limits efficiency and requires frequent cleaning to prevent irreversible fouling in ED systems.</w:t>
      </w:r>
      <w:r w:rsidR="00DA7DF5" w:rsidRPr="001A07D6">
        <w:rPr>
          <w:rFonts w:cs="Calibri"/>
        </w:rPr>
        <w:t xml:space="preserve"> </w:t>
      </w:r>
      <w:r w:rsidR="00E7437F" w:rsidRPr="001A07D6">
        <w:rPr>
          <w:rFonts w:cs="Calibri"/>
        </w:rPr>
        <w:t>The critical current density for concentration polarization is the limiting current density (</w:t>
      </w:r>
      <w:r w:rsidR="00E7437F" w:rsidRPr="001A07D6">
        <w:rPr>
          <w:rFonts w:cs="Calibri"/>
          <w:i/>
          <w:iCs/>
        </w:rPr>
        <w:t>i</w:t>
      </w:r>
      <w:r w:rsidR="00E7437F" w:rsidRPr="001A07D6">
        <w:rPr>
          <w:rFonts w:cs="Calibri"/>
          <w:vertAlign w:val="subscript"/>
        </w:rPr>
        <w:t>lim</w:t>
      </w:r>
      <w:r w:rsidR="00E7437F" w:rsidRPr="001A07D6">
        <w:rPr>
          <w:rFonts w:cs="Calibri"/>
        </w:rPr>
        <w:t>)</w:t>
      </w:r>
      <w:r w:rsidR="006A534E" w:rsidRPr="001A07D6">
        <w:rPr>
          <w:rFonts w:cs="Calibri"/>
        </w:rPr>
        <w:t>.</w:t>
      </w:r>
      <w:r w:rsidR="005B10F8" w:rsidRPr="001A07D6">
        <w:t xml:space="preserve"> </w:t>
      </w:r>
      <w:r w:rsidR="005B10F8" w:rsidRPr="001A07D6">
        <w:rPr>
          <w:rFonts w:cs="Calibri"/>
        </w:rPr>
        <w:t xml:space="preserve">Therefore, it is essential to limit the operating current density below the limiting current density </w:t>
      </w:r>
      <w:r w:rsidR="005B10F8" w:rsidRPr="001A07D6">
        <w:rPr>
          <w:rFonts w:cs="Calibri" w:hint="eastAsia"/>
        </w:rPr>
        <w:t>in</w:t>
      </w:r>
      <w:r w:rsidR="005B10F8" w:rsidRPr="001A07D6">
        <w:rPr>
          <w:rFonts w:cs="Calibri"/>
        </w:rPr>
        <w:t xml:space="preserve"> </w:t>
      </w:r>
      <w:r w:rsidR="005B10F8" w:rsidRPr="001A07D6">
        <w:rPr>
          <w:rFonts w:cs="Calibri" w:hint="eastAsia"/>
        </w:rPr>
        <w:t>ED</w:t>
      </w:r>
      <w:r w:rsidR="005B10F8" w:rsidRPr="001A07D6">
        <w:rPr>
          <w:rFonts w:cs="Calibri"/>
        </w:rPr>
        <w:t xml:space="preserve"> </w:t>
      </w:r>
      <w:r w:rsidR="005B10F8" w:rsidRPr="001A07D6">
        <w:rPr>
          <w:rFonts w:cs="Calibri" w:hint="eastAsia"/>
        </w:rPr>
        <w:t>process</w:t>
      </w:r>
      <w:r w:rsidR="005B10F8" w:rsidRPr="001A07D6">
        <w:rPr>
          <w:rFonts w:cs="Calibri"/>
        </w:rPr>
        <w:t>.</w:t>
      </w:r>
      <w:r w:rsidR="006A534E" w:rsidRPr="001A07D6">
        <w:rPr>
          <w:rFonts w:cs="Calibri"/>
        </w:rPr>
        <w:t xml:space="preserve"> </w:t>
      </w:r>
    </w:p>
    <w:p w14:paraId="23F565FB" w14:textId="4A9DB897" w:rsidR="00D51E2E" w:rsidRPr="001A07D6" w:rsidRDefault="00FD0731" w:rsidP="00452C43">
      <w:pPr>
        <w:spacing w:line="300" w:lineRule="auto"/>
        <w:rPr>
          <w:rFonts w:cs="Calibri"/>
        </w:rPr>
      </w:pPr>
      <w:r w:rsidRPr="001A07D6">
        <w:rPr>
          <w:rFonts w:cs="Calibri"/>
        </w:rPr>
        <w:t>The limiting current density</w:t>
      </w:r>
      <w:r w:rsidR="00DA7DF5" w:rsidRPr="001A07D6">
        <w:rPr>
          <w:rFonts w:cs="Calibri"/>
        </w:rPr>
        <w:t xml:space="preserve"> </w:t>
      </w:r>
      <w:r w:rsidRPr="001A07D6">
        <w:rPr>
          <w:bCs/>
        </w:rPr>
        <w:t xml:space="preserve">can be calculated using </w:t>
      </w:r>
      <w:r w:rsidR="001B01F1" w:rsidRPr="0031705D">
        <w:rPr>
          <w:bCs/>
        </w:rPr>
        <w:t>F</w:t>
      </w:r>
      <w:r w:rsidRPr="0031705D">
        <w:rPr>
          <w:bCs/>
        </w:rPr>
        <w:t>ormula (</w:t>
      </w:r>
      <w:r w:rsidRPr="001A07D6">
        <w:rPr>
          <w:bCs/>
        </w:rPr>
        <w:t>2</w:t>
      </w:r>
      <w:r w:rsidR="00EC4B6C" w:rsidRPr="001A07D6">
        <w:rPr>
          <w:bCs/>
        </w:rPr>
        <w:t>7</w:t>
      </w:r>
      <w:r w:rsidRPr="001A07D6">
        <w:rPr>
          <w:bCs/>
        </w:rPr>
        <w:t>):</w:t>
      </w:r>
    </w:p>
    <w:p w14:paraId="6D926D42" w14:textId="1049BD7D" w:rsidR="001D4F01" w:rsidRPr="001A07D6" w:rsidRDefault="000A5C5E" w:rsidP="00E8356D">
      <w:pPr>
        <w:spacing w:line="300" w:lineRule="auto"/>
        <w:rPr>
          <w:rFonts w:cs="Calibri"/>
        </w:rPr>
      </w:pPr>
      <w:r w:rsidRPr="001A07D6">
        <w:rPr>
          <w:rFonts w:cs="Calibri"/>
          <w:position w:val="-10"/>
        </w:rPr>
        <w:object w:dxaOrig="1480" w:dyaOrig="340" w14:anchorId="507CA964">
          <v:shape id="_x0000_i1054" type="#_x0000_t75" style="width:73.8pt;height:17.4pt" o:ole="">
            <v:imagedata r:id="rId86" o:title=""/>
          </v:shape>
          <o:OLEObject Type="Embed" ProgID="Equation.DSMT4" ShapeID="_x0000_i1054" DrawAspect="Content" ObjectID="_1723397268" r:id="rId87"/>
        </w:object>
      </w:r>
      <w:r w:rsidR="00E8356D" w:rsidRPr="001A07D6">
        <w:t xml:space="preserve">                      </w:t>
      </w:r>
      <w:r w:rsidRPr="001A07D6">
        <w:t xml:space="preserve"> </w:t>
      </w:r>
      <w:r w:rsidR="00E8356D" w:rsidRPr="001A07D6">
        <w:t xml:space="preserve">                                                 (2</w:t>
      </w:r>
      <w:r w:rsidR="00EC4B6C" w:rsidRPr="001A07D6">
        <w:t>7</w:t>
      </w:r>
      <w:r w:rsidR="00E8356D" w:rsidRPr="001A07D6">
        <w:t>)</w:t>
      </w:r>
    </w:p>
    <w:p w14:paraId="2FF9ADB2" w14:textId="7A58E626" w:rsidR="002A629B" w:rsidRPr="001A07D6" w:rsidRDefault="008A6D6F" w:rsidP="002A629B">
      <w:pPr>
        <w:pStyle w:val="af1"/>
        <w:ind w:firstLineChars="0" w:firstLine="0"/>
      </w:pPr>
      <w:r w:rsidRPr="001A07D6">
        <w:t>where</w:t>
      </w:r>
    </w:p>
    <w:p w14:paraId="188940C9" w14:textId="3C05DC24" w:rsidR="002A629B" w:rsidRPr="001A07D6" w:rsidRDefault="004D77EC" w:rsidP="002A629B">
      <w:pPr>
        <w:pStyle w:val="af1"/>
        <w:ind w:firstLine="440"/>
      </w:pPr>
      <w:r w:rsidRPr="001A07D6">
        <w:rPr>
          <w:i/>
          <w:iCs/>
        </w:rPr>
        <w:t>K</w:t>
      </w:r>
      <w:r w:rsidR="008A6D6F" w:rsidRPr="001A07D6">
        <w:t xml:space="preserve"> </w:t>
      </w:r>
      <w:r w:rsidR="00A54A36" w:rsidRPr="001A07D6">
        <w:rPr>
          <w:rFonts w:hint="eastAsia"/>
        </w:rPr>
        <w:tab/>
      </w:r>
      <w:r w:rsidR="00A54A36" w:rsidRPr="001A07D6">
        <w:rPr>
          <w:rFonts w:hint="eastAsia"/>
        </w:rPr>
        <w:tab/>
      </w:r>
      <w:r w:rsidR="008A6D6F" w:rsidRPr="001A07D6">
        <w:t xml:space="preserve">is </w:t>
      </w:r>
      <w:r w:rsidR="00AB5EA7" w:rsidRPr="001A07D6">
        <w:t xml:space="preserve">the hydraulic </w:t>
      </w:r>
      <w:r w:rsidR="00DD6568" w:rsidRPr="001A07D6">
        <w:t xml:space="preserve">characteristic </w:t>
      </w:r>
      <w:r w:rsidR="001C48B0" w:rsidRPr="001A07D6">
        <w:t>coefficient</w:t>
      </w:r>
      <w:r w:rsidR="00A54A36" w:rsidRPr="001A07D6">
        <w:t>.</w:t>
      </w:r>
    </w:p>
    <w:p w14:paraId="18EF40BB" w14:textId="51B5BBD9" w:rsidR="002A629B" w:rsidRPr="001A07D6" w:rsidRDefault="002A629B" w:rsidP="002A629B">
      <w:pPr>
        <w:pStyle w:val="af1"/>
        <w:ind w:firstLineChars="194" w:firstLine="427"/>
      </w:pPr>
      <w:r w:rsidRPr="001A07D6">
        <w:rPr>
          <w:i/>
          <w:iCs/>
        </w:rPr>
        <w:t>C</w:t>
      </w:r>
      <w:r w:rsidR="004D77EC" w:rsidRPr="001A07D6">
        <w:t xml:space="preserve"> </w:t>
      </w:r>
      <w:r w:rsidR="00A54A36" w:rsidRPr="001A07D6">
        <w:rPr>
          <w:rFonts w:hint="eastAsia"/>
        </w:rPr>
        <w:tab/>
      </w:r>
      <w:r w:rsidR="00A54A36" w:rsidRPr="001A07D6">
        <w:rPr>
          <w:rFonts w:hint="eastAsia"/>
        </w:rPr>
        <w:tab/>
      </w:r>
      <w:r w:rsidR="004D77EC" w:rsidRPr="001A07D6">
        <w:t xml:space="preserve">is </w:t>
      </w:r>
      <w:r w:rsidR="00AB5EA7" w:rsidRPr="001A07D6">
        <w:t xml:space="preserve">the feed </w:t>
      </w:r>
      <w:r w:rsidR="005019DB">
        <w:rPr>
          <w:rFonts w:hint="eastAsia"/>
        </w:rPr>
        <w:t>water</w:t>
      </w:r>
      <w:r w:rsidR="005019DB">
        <w:t xml:space="preserve"> </w:t>
      </w:r>
      <w:r w:rsidR="003375AA" w:rsidRPr="001A07D6">
        <w:t xml:space="preserve">ion </w:t>
      </w:r>
      <w:r w:rsidR="004D77EC" w:rsidRPr="001A07D6">
        <w:t>concentration (</w:t>
      </w:r>
      <w:r w:rsidR="001C48B0" w:rsidRPr="001A07D6">
        <w:t>m</w:t>
      </w:r>
      <w:r w:rsidRPr="001A07D6">
        <w:t>g/L</w:t>
      </w:r>
      <w:r w:rsidR="004D77EC" w:rsidRPr="001A07D6">
        <w:t>)</w:t>
      </w:r>
      <w:r w:rsidR="00A54A36" w:rsidRPr="001A07D6">
        <w:t>.</w:t>
      </w:r>
    </w:p>
    <w:p w14:paraId="5938FE74" w14:textId="5283ADA9" w:rsidR="00CE698F" w:rsidRPr="001A07D6" w:rsidRDefault="004D77EC" w:rsidP="00CE698F">
      <w:pPr>
        <w:pStyle w:val="af1"/>
        <w:ind w:firstLine="440"/>
      </w:pPr>
      <w:r w:rsidRPr="001A07D6">
        <w:rPr>
          <w:i/>
          <w:iCs/>
        </w:rPr>
        <w:t>V</w:t>
      </w:r>
      <w:r w:rsidR="001C48B0" w:rsidRPr="001A07D6">
        <w:t xml:space="preserve"> </w:t>
      </w:r>
      <w:r w:rsidR="00A54A36" w:rsidRPr="001A07D6">
        <w:rPr>
          <w:rFonts w:hint="eastAsia"/>
        </w:rPr>
        <w:tab/>
      </w:r>
      <w:r w:rsidR="00A54A36" w:rsidRPr="001A07D6">
        <w:rPr>
          <w:rFonts w:hint="eastAsia"/>
        </w:rPr>
        <w:tab/>
      </w:r>
      <w:r w:rsidR="001C48B0" w:rsidRPr="001A07D6">
        <w:t xml:space="preserve">is </w:t>
      </w:r>
      <w:r w:rsidR="00AB5EA7" w:rsidRPr="001A07D6">
        <w:t xml:space="preserve">the water </w:t>
      </w:r>
      <w:r w:rsidR="001C48B0" w:rsidRPr="001A07D6">
        <w:t>flow velocity (cm/s)</w:t>
      </w:r>
      <w:r w:rsidR="00A54A36" w:rsidRPr="001A07D6">
        <w:t>.</w:t>
      </w:r>
    </w:p>
    <w:p w14:paraId="3346EDEB" w14:textId="719257A2" w:rsidR="00F72D88" w:rsidRPr="001A07D6" w:rsidRDefault="001C48B0" w:rsidP="00CE698F">
      <w:pPr>
        <w:pStyle w:val="af1"/>
        <w:ind w:firstLine="440"/>
      </w:pPr>
      <w:r w:rsidRPr="001A07D6">
        <w:rPr>
          <w:i/>
          <w:iCs/>
        </w:rPr>
        <w:t>m</w:t>
      </w:r>
      <w:r w:rsidRPr="001A07D6">
        <w:t xml:space="preserve"> </w:t>
      </w:r>
      <w:r w:rsidR="00A54A36" w:rsidRPr="001A07D6">
        <w:rPr>
          <w:rFonts w:hint="eastAsia"/>
        </w:rPr>
        <w:tab/>
      </w:r>
      <w:r w:rsidR="00A54A36" w:rsidRPr="001A07D6">
        <w:rPr>
          <w:rFonts w:hint="eastAsia"/>
        </w:rPr>
        <w:tab/>
      </w:r>
      <w:r w:rsidRPr="001A07D6">
        <w:t xml:space="preserve">is </w:t>
      </w:r>
      <w:r w:rsidR="00AB5EA7" w:rsidRPr="001A07D6">
        <w:t>the l</w:t>
      </w:r>
      <w:r w:rsidRPr="001A07D6">
        <w:t>inear velocity index</w:t>
      </w:r>
      <w:r w:rsidR="00A54A36" w:rsidRPr="001A07D6">
        <w:t>.</w:t>
      </w:r>
    </w:p>
    <w:p w14:paraId="55B5869A" w14:textId="787338D6" w:rsidR="002A629B" w:rsidRPr="001A07D6" w:rsidRDefault="001B01F1" w:rsidP="00452C43">
      <w:pPr>
        <w:spacing w:line="300" w:lineRule="auto"/>
        <w:rPr>
          <w:rFonts w:cs="Calibri"/>
        </w:rPr>
      </w:pPr>
      <w:r w:rsidRPr="0031705D">
        <w:rPr>
          <w:rFonts w:cs="Calibri"/>
        </w:rPr>
        <w:t>F</w:t>
      </w:r>
      <w:r w:rsidR="00750896" w:rsidRPr="0031705D">
        <w:rPr>
          <w:rFonts w:cs="Calibri"/>
        </w:rPr>
        <w:t>ormula</w:t>
      </w:r>
      <w:r w:rsidRPr="001A07D6">
        <w:rPr>
          <w:rFonts w:cs="Calibri"/>
        </w:rPr>
        <w:t xml:space="preserve"> (25)</w:t>
      </w:r>
      <w:r w:rsidR="00750896" w:rsidRPr="001A07D6">
        <w:rPr>
          <w:rFonts w:cs="Calibri"/>
        </w:rPr>
        <w:t xml:space="preserve"> is obtained at 25</w:t>
      </w:r>
      <w:r w:rsidR="00750896" w:rsidRPr="001A07D6">
        <w:rPr>
          <w:rFonts w:cs="Calibri"/>
          <w:vertAlign w:val="superscript"/>
        </w:rPr>
        <w:t>o</w:t>
      </w:r>
      <w:r w:rsidR="00750896" w:rsidRPr="001A07D6">
        <w:rPr>
          <w:rFonts w:cs="Calibri"/>
        </w:rPr>
        <w:t>C. When the temperature is not 25</w:t>
      </w:r>
      <w:r w:rsidR="00750896" w:rsidRPr="001A07D6">
        <w:rPr>
          <w:rFonts w:cs="Calibri"/>
          <w:vertAlign w:val="superscript"/>
        </w:rPr>
        <w:t>o</w:t>
      </w:r>
      <w:r w:rsidR="00750896" w:rsidRPr="001A07D6">
        <w:rPr>
          <w:rFonts w:cs="Calibri"/>
        </w:rPr>
        <w:t xml:space="preserve">C, the limiting current water temperature coefficient </w:t>
      </w:r>
      <w:r w:rsidR="00A54A36" w:rsidRPr="001A07D6">
        <w:rPr>
          <w:bCs/>
        </w:rPr>
        <w:t xml:space="preserve">can be calculated using </w:t>
      </w:r>
      <w:r w:rsidRPr="0031705D">
        <w:rPr>
          <w:bCs/>
        </w:rPr>
        <w:t>F</w:t>
      </w:r>
      <w:r w:rsidR="00A54A36" w:rsidRPr="0031705D">
        <w:rPr>
          <w:bCs/>
        </w:rPr>
        <w:t>ormula</w:t>
      </w:r>
      <w:r w:rsidR="00A54A36" w:rsidRPr="001A07D6">
        <w:rPr>
          <w:bCs/>
        </w:rPr>
        <w:t xml:space="preserve"> (2</w:t>
      </w:r>
      <w:r w:rsidR="00EC4B6C" w:rsidRPr="001A07D6">
        <w:rPr>
          <w:bCs/>
        </w:rPr>
        <w:t>8</w:t>
      </w:r>
      <w:r w:rsidR="00A54A36" w:rsidRPr="001A07D6">
        <w:rPr>
          <w:bCs/>
        </w:rPr>
        <w:t>):</w:t>
      </w:r>
    </w:p>
    <w:p w14:paraId="4A7A37DA" w14:textId="22E7F38F" w:rsidR="00A003B3" w:rsidRPr="001A07D6" w:rsidRDefault="00C67AA5" w:rsidP="00A54A36">
      <w:pPr>
        <w:spacing w:line="300" w:lineRule="auto"/>
        <w:rPr>
          <w:rFonts w:cs="Calibri"/>
        </w:rPr>
      </w:pPr>
      <w:r w:rsidRPr="001A07D6">
        <w:rPr>
          <w:rFonts w:cs="Calibri"/>
          <w:position w:val="-10"/>
        </w:rPr>
        <w:object w:dxaOrig="2600" w:dyaOrig="380" w14:anchorId="352BD029">
          <v:shape id="_x0000_i1055" type="#_x0000_t75" style="width:130.8pt;height:18pt" o:ole="">
            <v:imagedata r:id="rId88" o:title=""/>
          </v:shape>
          <o:OLEObject Type="Embed" ProgID="Equation.DSMT4" ShapeID="_x0000_i1055" DrawAspect="Content" ObjectID="_1723397269" r:id="rId89"/>
        </w:object>
      </w:r>
      <w:r w:rsidR="00A54A36" w:rsidRPr="001A07D6">
        <w:t xml:space="preserve">                                </w:t>
      </w:r>
      <w:r w:rsidRPr="001A07D6">
        <w:t xml:space="preserve">  </w:t>
      </w:r>
      <w:r w:rsidR="00A54A36" w:rsidRPr="001A07D6">
        <w:t xml:space="preserve">                           (2</w:t>
      </w:r>
      <w:r w:rsidR="00EC4B6C" w:rsidRPr="001A07D6">
        <w:t>8</w:t>
      </w:r>
      <w:r w:rsidR="00A54A36" w:rsidRPr="001A07D6">
        <w:t>)</w:t>
      </w:r>
    </w:p>
    <w:p w14:paraId="29659144" w14:textId="77777777" w:rsidR="00750896" w:rsidRPr="001A07D6" w:rsidRDefault="00750896" w:rsidP="00750896">
      <w:pPr>
        <w:pStyle w:val="af1"/>
        <w:ind w:firstLineChars="0" w:firstLine="0"/>
      </w:pPr>
      <w:r w:rsidRPr="001A07D6">
        <w:t>where</w:t>
      </w:r>
    </w:p>
    <w:p w14:paraId="4C25598B" w14:textId="73E5E414" w:rsidR="0051590F" w:rsidRPr="001A07D6" w:rsidRDefault="0051590F" w:rsidP="00750896">
      <w:pPr>
        <w:pStyle w:val="af1"/>
        <w:ind w:firstLine="440"/>
      </w:pPr>
      <w:r w:rsidRPr="001A07D6">
        <w:rPr>
          <w:i/>
          <w:iCs/>
        </w:rPr>
        <w:t>T</w:t>
      </w:r>
      <w:r w:rsidRPr="001A07D6">
        <w:rPr>
          <w:vertAlign w:val="subscript"/>
        </w:rPr>
        <w:t>0</w:t>
      </w:r>
      <w:r w:rsidRPr="001A07D6">
        <w:t xml:space="preserve"> </w:t>
      </w:r>
      <w:r w:rsidR="00A54A36" w:rsidRPr="001A07D6">
        <w:rPr>
          <w:rFonts w:hint="eastAsia"/>
        </w:rPr>
        <w:tab/>
      </w:r>
      <w:r w:rsidR="00A54A36" w:rsidRPr="001A07D6">
        <w:rPr>
          <w:rFonts w:hint="eastAsia"/>
        </w:rPr>
        <w:tab/>
      </w:r>
      <w:r w:rsidRPr="001A07D6">
        <w:t xml:space="preserve">is </w:t>
      </w:r>
      <w:r w:rsidR="00AB5EA7" w:rsidRPr="001A07D6">
        <w:t xml:space="preserve">the standard </w:t>
      </w:r>
      <w:r w:rsidRPr="001A07D6">
        <w:t>water temperature (25</w:t>
      </w:r>
      <w:r w:rsidRPr="001A07D6">
        <w:rPr>
          <w:vertAlign w:val="superscript"/>
        </w:rPr>
        <w:t>o</w:t>
      </w:r>
      <w:r w:rsidRPr="001A07D6">
        <w:t>C)</w:t>
      </w:r>
      <w:r w:rsidR="00A54A36" w:rsidRPr="001A07D6">
        <w:t>.</w:t>
      </w:r>
    </w:p>
    <w:p w14:paraId="0A6EFDBF" w14:textId="3CBB9B2D" w:rsidR="0051590F" w:rsidRPr="001A07D6" w:rsidRDefault="0051590F" w:rsidP="0051590F">
      <w:pPr>
        <w:pStyle w:val="af1"/>
        <w:ind w:firstLine="440"/>
      </w:pPr>
      <w:r w:rsidRPr="001A07D6">
        <w:rPr>
          <w:i/>
          <w:iCs/>
        </w:rPr>
        <w:t>T</w:t>
      </w:r>
      <w:r w:rsidRPr="001A07D6">
        <w:rPr>
          <w:vertAlign w:val="subscript"/>
        </w:rPr>
        <w:t>1</w:t>
      </w:r>
      <w:r w:rsidRPr="001A07D6">
        <w:t xml:space="preserve"> </w:t>
      </w:r>
      <w:r w:rsidR="00A54A36" w:rsidRPr="001A07D6">
        <w:rPr>
          <w:rFonts w:hint="eastAsia"/>
        </w:rPr>
        <w:tab/>
      </w:r>
      <w:r w:rsidR="00A54A36" w:rsidRPr="001A07D6">
        <w:rPr>
          <w:rFonts w:hint="eastAsia"/>
        </w:rPr>
        <w:tab/>
      </w:r>
      <w:r w:rsidRPr="001A07D6">
        <w:t xml:space="preserve">is </w:t>
      </w:r>
      <w:r w:rsidR="00AB5EA7" w:rsidRPr="001A07D6">
        <w:t xml:space="preserve">the operating </w:t>
      </w:r>
      <w:r w:rsidRPr="001A07D6">
        <w:t>water temperature</w:t>
      </w:r>
      <w:r w:rsidR="00A54A36" w:rsidRPr="001A07D6">
        <w:t>.</w:t>
      </w:r>
    </w:p>
    <w:p w14:paraId="3D8975AB" w14:textId="77585D0E" w:rsidR="00B61F1E" w:rsidRPr="001A07D6" w:rsidRDefault="00DD6568" w:rsidP="00452C43">
      <w:pPr>
        <w:spacing w:line="300" w:lineRule="auto"/>
        <w:rPr>
          <w:rFonts w:cs="Calibri"/>
        </w:rPr>
      </w:pPr>
      <w:r w:rsidRPr="001A07D6">
        <w:rPr>
          <w:rFonts w:cs="Calibri"/>
        </w:rPr>
        <w:t>In addition to theoretical calculations, the limiting current density can be determined by the voltage-current method</w:t>
      </w:r>
      <w:r w:rsidR="00293DAA" w:rsidRPr="001A07D6">
        <w:rPr>
          <w:rFonts w:cs="Calibri"/>
        </w:rPr>
        <w:t xml:space="preserve"> [1</w:t>
      </w:r>
      <w:r w:rsidR="00740B94" w:rsidRPr="001A07D6">
        <w:rPr>
          <w:rFonts w:cs="Calibri"/>
        </w:rPr>
        <w:t>8</w:t>
      </w:r>
      <w:r w:rsidR="00293DAA" w:rsidRPr="001A07D6">
        <w:rPr>
          <w:rFonts w:cs="Calibri"/>
        </w:rPr>
        <w:t>]</w:t>
      </w:r>
      <w:r w:rsidRPr="001A07D6">
        <w:rPr>
          <w:rFonts w:cs="Calibri"/>
        </w:rPr>
        <w:t xml:space="preserve">. On the premise of stable </w:t>
      </w:r>
      <w:r w:rsidR="00DF62A5">
        <w:rPr>
          <w:rFonts w:cs="Calibri" w:hint="eastAsia"/>
        </w:rPr>
        <w:t>feed</w:t>
      </w:r>
      <w:r w:rsidR="00DF62A5">
        <w:rPr>
          <w:rFonts w:cs="Calibri"/>
        </w:rPr>
        <w:t xml:space="preserve"> </w:t>
      </w:r>
      <w:r w:rsidR="00DF62A5">
        <w:rPr>
          <w:rFonts w:cs="Calibri" w:hint="eastAsia"/>
        </w:rPr>
        <w:t>water</w:t>
      </w:r>
      <w:r w:rsidRPr="001A07D6">
        <w:rPr>
          <w:rFonts w:cs="Calibri"/>
        </w:rPr>
        <w:t xml:space="preserve"> concentration, keep the flow rate and pressure </w:t>
      </w:r>
      <w:r w:rsidRPr="001A07D6">
        <w:rPr>
          <w:rFonts w:cs="Calibri"/>
        </w:rPr>
        <w:lastRenderedPageBreak/>
        <w:t xml:space="preserve">of </w:t>
      </w:r>
      <w:r w:rsidR="00AB5EA7" w:rsidRPr="001A07D6">
        <w:rPr>
          <w:rFonts w:cs="Calibri"/>
        </w:rPr>
        <w:t xml:space="preserve">waters (i.e., </w:t>
      </w:r>
      <w:r w:rsidRPr="001A07D6">
        <w:rPr>
          <w:rFonts w:cs="Calibri"/>
        </w:rPr>
        <w:t>concentrated water, fresh water and polar chamber water</w:t>
      </w:r>
      <w:r w:rsidR="00AB5EA7" w:rsidRPr="001A07D6">
        <w:rPr>
          <w:rFonts w:cs="Calibri"/>
        </w:rPr>
        <w:t>)</w:t>
      </w:r>
      <w:r w:rsidRPr="001A07D6">
        <w:rPr>
          <w:rFonts w:cs="Calibri"/>
        </w:rPr>
        <w:t xml:space="preserve">, gradually increase the voltage, and measure the corresponding current value after the equipment operation is stable. The voltage-current density diagram of the </w:t>
      </w:r>
      <w:r w:rsidR="00AB5EA7" w:rsidRPr="001A07D6">
        <w:rPr>
          <w:rFonts w:cs="Calibri"/>
        </w:rPr>
        <w:t xml:space="preserve">membrane </w:t>
      </w:r>
      <w:r w:rsidRPr="001A07D6">
        <w:rPr>
          <w:rFonts w:cs="Calibri"/>
        </w:rPr>
        <w:t xml:space="preserve">pair is </w:t>
      </w:r>
      <w:r w:rsidR="0019448B" w:rsidRPr="001A07D6">
        <w:rPr>
          <w:rFonts w:cs="Calibri"/>
        </w:rPr>
        <w:t>shown in</w:t>
      </w:r>
      <w:r w:rsidRPr="001A07D6">
        <w:rPr>
          <w:rFonts w:cs="Calibri"/>
        </w:rPr>
        <w:t xml:space="preserve"> </w:t>
      </w:r>
      <w:r w:rsidR="0019448B" w:rsidRPr="001A07D6">
        <w:rPr>
          <w:rFonts w:cs="Calibri"/>
        </w:rPr>
        <w:t>Figure 5</w:t>
      </w:r>
      <w:r w:rsidRPr="001A07D6">
        <w:rPr>
          <w:rFonts w:cs="Calibri"/>
        </w:rPr>
        <w:t xml:space="preserve">, with the voltage of the </w:t>
      </w:r>
      <w:r w:rsidR="00AB5EA7" w:rsidRPr="001A07D6">
        <w:rPr>
          <w:rFonts w:cs="Calibri"/>
        </w:rPr>
        <w:t xml:space="preserve">membrane </w:t>
      </w:r>
      <w:r w:rsidRPr="001A07D6">
        <w:rPr>
          <w:rFonts w:cs="Calibri"/>
        </w:rPr>
        <w:t>pair as the longitudinal coordinate and the current density as the transverse coordinate</w:t>
      </w:r>
      <w:r w:rsidR="0019448B" w:rsidRPr="001A07D6">
        <w:rPr>
          <w:rFonts w:cs="Calibri"/>
        </w:rPr>
        <w:t>.</w:t>
      </w:r>
    </w:p>
    <w:p w14:paraId="0D845C99" w14:textId="61608F43" w:rsidR="00102F77" w:rsidRPr="001A07D6" w:rsidRDefault="00810126" w:rsidP="00810126">
      <w:pPr>
        <w:spacing w:line="300" w:lineRule="auto"/>
        <w:jc w:val="center"/>
        <w:rPr>
          <w:rFonts w:cs="Calibri"/>
        </w:rPr>
      </w:pPr>
      <w:r w:rsidRPr="001A07D6">
        <w:rPr>
          <w:rFonts w:cs="Calibri"/>
          <w:noProof/>
        </w:rPr>
        <w:drawing>
          <wp:inline distT="0" distB="0" distL="0" distR="0" wp14:anchorId="78938240" wp14:editId="55AC74C8">
            <wp:extent cx="3486227" cy="273558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489381" cy="2738055"/>
                    </a:xfrm>
                    <a:prstGeom prst="rect">
                      <a:avLst/>
                    </a:prstGeom>
                    <a:noFill/>
                    <a:ln>
                      <a:noFill/>
                    </a:ln>
                  </pic:spPr>
                </pic:pic>
              </a:graphicData>
            </a:graphic>
          </wp:inline>
        </w:drawing>
      </w:r>
    </w:p>
    <w:p w14:paraId="3A3BD47F" w14:textId="55080A82" w:rsidR="00102F77" w:rsidRPr="001A07D6" w:rsidRDefault="00810126" w:rsidP="00810126">
      <w:pPr>
        <w:spacing w:line="300" w:lineRule="auto"/>
        <w:jc w:val="center"/>
        <w:rPr>
          <w:rFonts w:cs="Calibri"/>
          <w:b/>
          <w:bCs/>
          <w:sz w:val="24"/>
          <w:szCs w:val="24"/>
        </w:rPr>
      </w:pPr>
      <w:r w:rsidRPr="001A07D6">
        <w:rPr>
          <w:rFonts w:cs="Calibri"/>
          <w:b/>
          <w:bCs/>
        </w:rPr>
        <w:t>Figure 5 — Voltage-current density diagram of membrane pai</w:t>
      </w:r>
      <w:r w:rsidRPr="001A07D6">
        <w:rPr>
          <w:rFonts w:cs="Calibri"/>
          <w:b/>
          <w:bCs/>
          <w:sz w:val="24"/>
          <w:szCs w:val="24"/>
        </w:rPr>
        <w:t>r</w:t>
      </w:r>
    </w:p>
    <w:p w14:paraId="1CAA9F07" w14:textId="2E274C36" w:rsidR="003375AA" w:rsidRPr="001A07D6" w:rsidRDefault="003375AA" w:rsidP="003375AA">
      <w:pPr>
        <w:spacing w:line="300" w:lineRule="auto"/>
        <w:rPr>
          <w:rFonts w:cs="Calibri"/>
        </w:rPr>
      </w:pPr>
      <w:r w:rsidRPr="001A07D6">
        <w:rPr>
          <w:rFonts w:cs="Calibri"/>
        </w:rPr>
        <w:t>When the voltage is small, the current density will increase linearly with the increase of the voltage</w:t>
      </w:r>
      <w:r w:rsidR="00AB5EA7" w:rsidRPr="001A07D6">
        <w:rPr>
          <w:rFonts w:cs="Calibri"/>
        </w:rPr>
        <w:t>. However,</w:t>
      </w:r>
      <w:r w:rsidRPr="001A07D6">
        <w:rPr>
          <w:rFonts w:cs="Calibri"/>
        </w:rPr>
        <w:t xml:space="preserve"> when the voltage increases to a certain value, the increase of the current density will gradually decrease. Among them, point P is the intersection of the tangent lines at both ends of the curve, and </w:t>
      </w:r>
      <w:r w:rsidR="00A71D80">
        <w:rPr>
          <w:rFonts w:cs="Calibri" w:hint="eastAsia"/>
        </w:rPr>
        <w:t>t</w:t>
      </w:r>
      <w:r w:rsidR="00A71D80" w:rsidRPr="00A71D80">
        <w:rPr>
          <w:rFonts w:cs="Calibri"/>
        </w:rPr>
        <w:t xml:space="preserve">he intersection of the vertical line passing through P and the </w:t>
      </w:r>
      <w:r w:rsidR="00783D76">
        <w:rPr>
          <w:rFonts w:cs="Calibri" w:hint="eastAsia"/>
        </w:rPr>
        <w:t>v</w:t>
      </w:r>
      <w:r w:rsidR="00783D76" w:rsidRPr="00783D76">
        <w:rPr>
          <w:rFonts w:cs="Calibri"/>
        </w:rPr>
        <w:t xml:space="preserve">oltage-current density </w:t>
      </w:r>
      <w:r w:rsidR="00A71D80" w:rsidRPr="00A71D80">
        <w:rPr>
          <w:rFonts w:cs="Calibri"/>
        </w:rPr>
        <w:t xml:space="preserve">curve is </w:t>
      </w:r>
      <w:r w:rsidR="00881B7F">
        <w:rPr>
          <w:rFonts w:cs="Calibri"/>
        </w:rPr>
        <w:t xml:space="preserve">denoted as </w:t>
      </w:r>
      <w:r w:rsidR="00A71D80" w:rsidRPr="00A71D80">
        <w:rPr>
          <w:rFonts w:cs="Calibri"/>
        </w:rPr>
        <w:t>C</w:t>
      </w:r>
      <w:r w:rsidR="00881B7F">
        <w:rPr>
          <w:rFonts w:cs="Calibri"/>
        </w:rPr>
        <w:t>.</w:t>
      </w:r>
      <w:r w:rsidR="00A71D80" w:rsidRPr="00A71D80">
        <w:rPr>
          <w:rFonts w:cs="Calibri"/>
        </w:rPr>
        <w:t xml:space="preserve"> </w:t>
      </w:r>
      <w:r w:rsidR="00881B7F">
        <w:rPr>
          <w:rFonts w:cs="Calibri"/>
        </w:rPr>
        <w:t>The</w:t>
      </w:r>
      <w:r w:rsidR="00A71D80" w:rsidRPr="00A71D80">
        <w:rPr>
          <w:rFonts w:cs="Calibri"/>
        </w:rPr>
        <w:t xml:space="preserve"> </w:t>
      </w:r>
      <w:r w:rsidR="00305697" w:rsidRPr="00305697">
        <w:rPr>
          <w:rFonts w:cs="Calibri"/>
        </w:rPr>
        <w:t xml:space="preserve">current density </w:t>
      </w:r>
      <w:r w:rsidR="00A71D80" w:rsidRPr="00A71D80">
        <w:rPr>
          <w:rFonts w:cs="Calibri"/>
        </w:rPr>
        <w:t xml:space="preserve">of C </w:t>
      </w:r>
      <w:r w:rsidR="00881B7F">
        <w:rPr>
          <w:rFonts w:cs="Calibri"/>
        </w:rPr>
        <w:t>indicates</w:t>
      </w:r>
      <w:r w:rsidR="00A71D80" w:rsidRPr="00A71D80">
        <w:rPr>
          <w:rFonts w:cs="Calibri"/>
        </w:rPr>
        <w:t xml:space="preserve"> the limiting current density</w:t>
      </w:r>
      <w:r w:rsidRPr="001A07D6">
        <w:rPr>
          <w:rFonts w:cs="Calibri"/>
        </w:rPr>
        <w:t xml:space="preserve"> </w:t>
      </w:r>
      <w:r w:rsidRPr="001A07D6">
        <w:rPr>
          <w:rFonts w:cs="Calibri"/>
          <w:i/>
          <w:iCs/>
        </w:rPr>
        <w:t>i</w:t>
      </w:r>
      <w:r w:rsidRPr="001A07D6">
        <w:rPr>
          <w:rFonts w:cs="Calibri"/>
          <w:vertAlign w:val="subscript"/>
        </w:rPr>
        <w:t>lim</w:t>
      </w:r>
      <w:r w:rsidRPr="001A07D6">
        <w:rPr>
          <w:rFonts w:cs="Calibri"/>
        </w:rPr>
        <w:t>.</w:t>
      </w:r>
    </w:p>
    <w:p w14:paraId="21D2EAAE" w14:textId="1A34AD12" w:rsidR="008846BB" w:rsidRPr="001A07D6" w:rsidRDefault="003375AA" w:rsidP="003375AA">
      <w:pPr>
        <w:spacing w:line="300" w:lineRule="auto"/>
        <w:rPr>
          <w:rFonts w:cs="Calibri"/>
        </w:rPr>
      </w:pPr>
      <w:r w:rsidRPr="001A07D6">
        <w:rPr>
          <w:rFonts w:cs="Calibri"/>
        </w:rPr>
        <w:t>By changing the water flow velocity</w:t>
      </w:r>
      <w:r w:rsidR="00E220A4" w:rsidRPr="001A07D6">
        <w:rPr>
          <w:rFonts w:cs="Calibri"/>
        </w:rPr>
        <w:t xml:space="preserve"> </w:t>
      </w:r>
      <w:r w:rsidR="00A457DA" w:rsidRPr="001A07D6">
        <w:rPr>
          <w:rFonts w:cs="Calibri"/>
          <w:i/>
          <w:iCs/>
        </w:rPr>
        <w:t>V</w:t>
      </w:r>
      <w:r w:rsidRPr="001A07D6">
        <w:rPr>
          <w:rFonts w:cs="Calibri"/>
        </w:rPr>
        <w:t xml:space="preserve"> of the freshwater separator flow channel, the corresponding limiting current density </w:t>
      </w:r>
      <w:r w:rsidRPr="001A07D6">
        <w:rPr>
          <w:rFonts w:cs="Calibri"/>
          <w:i/>
          <w:iCs/>
        </w:rPr>
        <w:t>i</w:t>
      </w:r>
      <w:r w:rsidRPr="001A07D6">
        <w:rPr>
          <w:rFonts w:cs="Calibri"/>
          <w:vertAlign w:val="subscript"/>
        </w:rPr>
        <w:t>lim</w:t>
      </w:r>
      <w:r w:rsidRPr="001A07D6">
        <w:rPr>
          <w:rFonts w:cs="Calibri"/>
        </w:rPr>
        <w:t xml:space="preserve"> and the </w:t>
      </w:r>
      <w:r w:rsidR="007A7374" w:rsidRPr="001A07D6">
        <w:rPr>
          <w:rFonts w:cs="Calibri"/>
        </w:rPr>
        <w:t>feed</w:t>
      </w:r>
      <w:r w:rsidRPr="001A07D6">
        <w:rPr>
          <w:rFonts w:cs="Calibri"/>
        </w:rPr>
        <w:t xml:space="preserve"> </w:t>
      </w:r>
      <w:r w:rsidR="005019DB">
        <w:rPr>
          <w:rFonts w:cs="Calibri" w:hint="eastAsia"/>
        </w:rPr>
        <w:t>water</w:t>
      </w:r>
      <w:r w:rsidR="005019DB">
        <w:rPr>
          <w:rFonts w:cs="Calibri"/>
        </w:rPr>
        <w:t xml:space="preserve"> </w:t>
      </w:r>
      <w:r w:rsidRPr="001A07D6">
        <w:rPr>
          <w:rFonts w:cs="Calibri"/>
        </w:rPr>
        <w:t xml:space="preserve">ion concentration </w:t>
      </w:r>
      <w:r w:rsidRPr="001A07D6">
        <w:rPr>
          <w:rFonts w:cs="Calibri"/>
          <w:i/>
          <w:iCs/>
        </w:rPr>
        <w:t>C</w:t>
      </w:r>
      <w:r w:rsidRPr="001A07D6">
        <w:rPr>
          <w:rFonts w:cs="Calibri"/>
        </w:rPr>
        <w:t xml:space="preserve"> of the water in the freshwater chamber can be obtained at the flow rate, and the values of </w:t>
      </w:r>
      <w:r w:rsidRPr="001A07D6">
        <w:rPr>
          <w:rFonts w:cs="Calibri"/>
          <w:i/>
          <w:iCs/>
        </w:rPr>
        <w:t>K</w:t>
      </w:r>
      <w:r w:rsidRPr="001A07D6">
        <w:rPr>
          <w:rFonts w:cs="Calibri"/>
        </w:rPr>
        <w:t xml:space="preserve"> and </w:t>
      </w:r>
      <w:r w:rsidR="00A457DA" w:rsidRPr="001A07D6">
        <w:rPr>
          <w:rFonts w:cs="Calibri"/>
          <w:i/>
          <w:iCs/>
        </w:rPr>
        <w:t>m</w:t>
      </w:r>
      <w:r w:rsidRPr="001A07D6">
        <w:rPr>
          <w:rFonts w:cs="Calibri"/>
        </w:rPr>
        <w:t xml:space="preserve"> can be obtained by </w:t>
      </w:r>
      <w:r w:rsidR="005F321D" w:rsidRPr="001A07D6">
        <w:rPr>
          <w:rFonts w:cs="Calibri"/>
        </w:rPr>
        <w:t xml:space="preserve">the logarithmic linear relationship corresponding to </w:t>
      </w:r>
      <w:r w:rsidR="001B01F1" w:rsidRPr="001A07D6">
        <w:rPr>
          <w:rFonts w:cs="Calibri"/>
        </w:rPr>
        <w:t>F</w:t>
      </w:r>
      <w:r w:rsidR="005F321D" w:rsidRPr="0031705D">
        <w:rPr>
          <w:rFonts w:cs="Calibri"/>
        </w:rPr>
        <w:t>ormula</w:t>
      </w:r>
      <w:r w:rsidR="005F321D" w:rsidRPr="001A07D6">
        <w:rPr>
          <w:rFonts w:cs="Calibri"/>
        </w:rPr>
        <w:t xml:space="preserve"> </w:t>
      </w:r>
      <w:r w:rsidR="00CC3AAD" w:rsidRPr="001A07D6">
        <w:rPr>
          <w:rFonts w:cs="Calibri"/>
        </w:rPr>
        <w:t>(</w:t>
      </w:r>
      <w:r w:rsidR="005F321D" w:rsidRPr="001A07D6">
        <w:rPr>
          <w:rFonts w:cs="Calibri"/>
        </w:rPr>
        <w:t>2</w:t>
      </w:r>
      <w:r w:rsidR="00EC4B6C" w:rsidRPr="001A07D6">
        <w:rPr>
          <w:rFonts w:cs="Calibri"/>
        </w:rPr>
        <w:t>7</w:t>
      </w:r>
      <w:r w:rsidR="00CC3AAD" w:rsidRPr="001A07D6">
        <w:rPr>
          <w:rFonts w:cs="Calibri"/>
        </w:rPr>
        <w:t>)</w:t>
      </w:r>
      <w:r w:rsidR="004221BE" w:rsidRPr="001A07D6">
        <w:rPr>
          <w:rFonts w:cs="Calibri"/>
        </w:rPr>
        <w:t>.</w:t>
      </w:r>
    </w:p>
    <w:p w14:paraId="0039F7EB" w14:textId="576F4BD9" w:rsidR="00AD5717" w:rsidRPr="001A07D6" w:rsidRDefault="00B61461" w:rsidP="008036CA">
      <w:pPr>
        <w:spacing w:after="120"/>
        <w:rPr>
          <w:rFonts w:cs="Calibri"/>
          <w:b/>
          <w:bCs/>
        </w:rPr>
      </w:pPr>
      <w:r w:rsidRPr="001A07D6">
        <w:rPr>
          <w:rFonts w:cs="Calibri"/>
          <w:b/>
          <w:bCs/>
        </w:rPr>
        <w:t>(2</w:t>
      </w:r>
      <w:r w:rsidR="00400833" w:rsidRPr="001A07D6">
        <w:rPr>
          <w:rFonts w:cs="Calibri"/>
          <w:b/>
          <w:bCs/>
        </w:rPr>
        <w:t xml:space="preserve">) </w:t>
      </w:r>
      <w:r w:rsidR="00CE698F" w:rsidRPr="001A07D6">
        <w:rPr>
          <w:rFonts w:cs="Calibri"/>
          <w:b/>
          <w:bCs/>
        </w:rPr>
        <w:t>Current efficiency</w:t>
      </w:r>
      <w:r w:rsidR="00DD6568" w:rsidRPr="001A07D6">
        <w:rPr>
          <w:rFonts w:cs="Calibri"/>
          <w:b/>
          <w:bCs/>
        </w:rPr>
        <w:t xml:space="preserve"> </w:t>
      </w:r>
    </w:p>
    <w:p w14:paraId="25413FD7" w14:textId="6A407DE2" w:rsidR="001333DB" w:rsidRPr="001A07D6" w:rsidRDefault="001333DB" w:rsidP="00A5431A">
      <w:r w:rsidRPr="001A07D6">
        <w:t xml:space="preserve">The current efficiency </w:t>
      </w:r>
      <w:r w:rsidRPr="001A07D6">
        <w:rPr>
          <w:i/>
          <w:iCs/>
        </w:rPr>
        <w:t>η</w:t>
      </w:r>
      <w:r w:rsidRPr="001A07D6">
        <w:t xml:space="preserve"> for the transfer of salts can be calculated based on an expression of Faraday’s law </w:t>
      </w:r>
      <w:r w:rsidR="00FD02A7" w:rsidRPr="001A07D6">
        <w:rPr>
          <w:bCs/>
        </w:rPr>
        <w:t xml:space="preserve">using </w:t>
      </w:r>
      <w:r w:rsidR="001B01F1" w:rsidRPr="0031705D">
        <w:rPr>
          <w:bCs/>
        </w:rPr>
        <w:t>F</w:t>
      </w:r>
      <w:r w:rsidR="00FD02A7" w:rsidRPr="0031705D">
        <w:rPr>
          <w:bCs/>
        </w:rPr>
        <w:t>ormula</w:t>
      </w:r>
      <w:r w:rsidR="00FD02A7" w:rsidRPr="001A07D6">
        <w:rPr>
          <w:bCs/>
        </w:rPr>
        <w:t xml:space="preserve"> (2</w:t>
      </w:r>
      <w:r w:rsidR="00EC4B6C" w:rsidRPr="001A07D6">
        <w:rPr>
          <w:bCs/>
        </w:rPr>
        <w:t>9</w:t>
      </w:r>
      <w:r w:rsidR="00FD02A7" w:rsidRPr="001A07D6">
        <w:rPr>
          <w:bCs/>
        </w:rPr>
        <w:t>):</w:t>
      </w:r>
    </w:p>
    <w:p w14:paraId="139B7D5B" w14:textId="6B8A0999" w:rsidR="00CE698F" w:rsidRPr="001A07D6" w:rsidRDefault="003934DA" w:rsidP="00C67AA5">
      <w:pPr>
        <w:pStyle w:val="af1"/>
        <w:spacing w:before="240" w:line="300" w:lineRule="auto"/>
        <w:ind w:firstLineChars="0" w:firstLine="0"/>
      </w:pPr>
      <w:r w:rsidRPr="001A07D6">
        <w:rPr>
          <w:position w:val="-22"/>
          <w:sz w:val="28"/>
        </w:rPr>
        <w:object w:dxaOrig="2840" w:dyaOrig="660" w14:anchorId="22A2BD9C">
          <v:shape id="_x0000_i1056" type="#_x0000_t75" style="width:142.2pt;height:33pt" o:ole="">
            <v:imagedata r:id="rId91" o:title=""/>
          </v:shape>
          <o:OLEObject Type="Embed" ProgID="Equation.DSMT4" ShapeID="_x0000_i1056" DrawAspect="Content" ObjectID="_1723397270" r:id="rId92"/>
        </w:object>
      </w:r>
      <w:r w:rsidR="00C67AA5" w:rsidRPr="001A07D6">
        <w:rPr>
          <w:szCs w:val="22"/>
        </w:rPr>
        <w:t xml:space="preserve">    </w:t>
      </w:r>
      <w:r w:rsidR="00C67AA5" w:rsidRPr="001A07D6">
        <w:t xml:space="preserve">  </w:t>
      </w:r>
      <w:r w:rsidR="00C67AA5" w:rsidRPr="001A07D6">
        <w:rPr>
          <w:szCs w:val="22"/>
        </w:rPr>
        <w:t xml:space="preserve">                                                     (2</w:t>
      </w:r>
      <w:r w:rsidR="00EC4B6C" w:rsidRPr="001A07D6">
        <w:t>9</w:t>
      </w:r>
      <w:r w:rsidR="00C67AA5" w:rsidRPr="001A07D6">
        <w:rPr>
          <w:szCs w:val="22"/>
        </w:rPr>
        <w:t>)</w:t>
      </w:r>
    </w:p>
    <w:p w14:paraId="5AB3818E" w14:textId="2EF1B2EE" w:rsidR="00AD5717" w:rsidRPr="001A07D6" w:rsidRDefault="00113E55" w:rsidP="00CE698F">
      <w:pPr>
        <w:pStyle w:val="af1"/>
        <w:ind w:firstLineChars="0" w:firstLine="0"/>
      </w:pPr>
      <w:r w:rsidRPr="001A07D6">
        <w:t>where</w:t>
      </w:r>
    </w:p>
    <w:p w14:paraId="696BEE68" w14:textId="336F6100" w:rsidR="00772996" w:rsidRPr="001A07D6" w:rsidRDefault="00772996" w:rsidP="00772996">
      <w:pPr>
        <w:pStyle w:val="af1"/>
        <w:ind w:firstLineChars="194" w:firstLine="427"/>
      </w:pPr>
      <w:r w:rsidRPr="001A07D6">
        <w:rPr>
          <w:i/>
          <w:iCs/>
        </w:rPr>
        <w:t>Q</w:t>
      </w:r>
      <w:r w:rsidRPr="001A07D6">
        <w:rPr>
          <w:vertAlign w:val="subscript"/>
        </w:rPr>
        <w:t>p</w:t>
      </w:r>
      <w:r w:rsidR="003934DA" w:rsidRPr="001A07D6">
        <w:rPr>
          <w:vertAlign w:val="subscript"/>
        </w:rPr>
        <w:t>,ED</w:t>
      </w:r>
      <w:r w:rsidRPr="001A07D6">
        <w:t xml:space="preserve"> </w:t>
      </w:r>
      <w:r w:rsidR="007D13F3" w:rsidRPr="001A07D6">
        <w:rPr>
          <w:rFonts w:hint="eastAsia"/>
        </w:rPr>
        <w:tab/>
      </w:r>
      <w:r w:rsidR="007D13F3" w:rsidRPr="001A07D6">
        <w:rPr>
          <w:rFonts w:hint="eastAsia"/>
        </w:rPr>
        <w:tab/>
      </w:r>
      <w:r w:rsidRPr="001A07D6">
        <w:t xml:space="preserve">is </w:t>
      </w:r>
      <w:r w:rsidR="00AC2C1D" w:rsidRPr="001A07D6">
        <w:t xml:space="preserve">the product </w:t>
      </w:r>
      <w:r w:rsidRPr="001A07D6">
        <w:t>water flow</w:t>
      </w:r>
      <w:r w:rsidR="00F762D5" w:rsidRPr="001A07D6">
        <w:t xml:space="preserve"> in ED process</w:t>
      </w:r>
      <w:r w:rsidRPr="001A07D6">
        <w:t xml:space="preserve"> (m</w:t>
      </w:r>
      <w:r w:rsidRPr="001A07D6">
        <w:rPr>
          <w:vertAlign w:val="superscript"/>
        </w:rPr>
        <w:t>3</w:t>
      </w:r>
      <w:r w:rsidRPr="001A07D6">
        <w:t>/h)</w:t>
      </w:r>
      <w:r w:rsidR="007D13F3" w:rsidRPr="001A07D6">
        <w:t>.</w:t>
      </w:r>
    </w:p>
    <w:p w14:paraId="6CABDA56" w14:textId="3E58034F" w:rsidR="00772996" w:rsidRPr="001A07D6" w:rsidRDefault="00772996" w:rsidP="00772996">
      <w:pPr>
        <w:pStyle w:val="af1"/>
        <w:ind w:firstLine="440"/>
      </w:pPr>
      <w:r w:rsidRPr="001A07D6">
        <w:rPr>
          <w:i/>
          <w:iCs/>
        </w:rPr>
        <w:lastRenderedPageBreak/>
        <w:t>C</w:t>
      </w:r>
      <w:r w:rsidR="006856CF" w:rsidRPr="001A07D6">
        <w:rPr>
          <w:vertAlign w:val="subscript"/>
        </w:rPr>
        <w:t>f</w:t>
      </w:r>
      <w:r w:rsidR="003934DA" w:rsidRPr="001A07D6">
        <w:rPr>
          <w:vertAlign w:val="subscript"/>
        </w:rPr>
        <w:t>,ED</w:t>
      </w:r>
      <w:r w:rsidR="005D6876" w:rsidRPr="001A07D6">
        <w:t xml:space="preserve"> </w:t>
      </w:r>
      <w:r w:rsidR="007D13F3" w:rsidRPr="001A07D6">
        <w:rPr>
          <w:rFonts w:hint="eastAsia"/>
        </w:rPr>
        <w:tab/>
      </w:r>
      <w:r w:rsidR="007D13F3" w:rsidRPr="001A07D6">
        <w:rPr>
          <w:rFonts w:hint="eastAsia"/>
        </w:rPr>
        <w:tab/>
      </w:r>
      <w:r w:rsidR="005D6876" w:rsidRPr="001A07D6">
        <w:t xml:space="preserve">is </w:t>
      </w:r>
      <w:r w:rsidR="00AC2C1D" w:rsidRPr="001A07D6">
        <w:t>the f</w:t>
      </w:r>
      <w:r w:rsidR="007A7374" w:rsidRPr="001A07D6">
        <w:t>eed</w:t>
      </w:r>
      <w:r w:rsidR="005D6876" w:rsidRPr="001A07D6">
        <w:t xml:space="preserve"> </w:t>
      </w:r>
      <w:r w:rsidR="005019DB">
        <w:rPr>
          <w:rFonts w:hint="eastAsia"/>
        </w:rPr>
        <w:t>water</w:t>
      </w:r>
      <w:r w:rsidR="005019DB">
        <w:t xml:space="preserve"> </w:t>
      </w:r>
      <w:r w:rsidR="005D6876" w:rsidRPr="001A07D6">
        <w:t>concentration</w:t>
      </w:r>
      <w:r w:rsidR="00D31601" w:rsidRPr="001A07D6">
        <w:t xml:space="preserve"> in ED process</w:t>
      </w:r>
      <w:r w:rsidR="005D6876" w:rsidRPr="001A07D6">
        <w:t xml:space="preserve"> (</w:t>
      </w:r>
      <w:r w:rsidRPr="001A07D6">
        <w:t>g/L</w:t>
      </w:r>
      <w:r w:rsidR="005D6876" w:rsidRPr="001A07D6">
        <w:t>)</w:t>
      </w:r>
      <w:r w:rsidR="007D13F3" w:rsidRPr="001A07D6">
        <w:t>.</w:t>
      </w:r>
    </w:p>
    <w:p w14:paraId="4136FFB5" w14:textId="2C2E3564" w:rsidR="00AD5717" w:rsidRPr="001A07D6" w:rsidRDefault="00AD5717" w:rsidP="00AD5717">
      <w:pPr>
        <w:pStyle w:val="af1"/>
        <w:ind w:firstLine="440"/>
      </w:pPr>
      <w:r w:rsidRPr="001A07D6">
        <w:rPr>
          <w:i/>
          <w:iCs/>
        </w:rPr>
        <w:t>C</w:t>
      </w:r>
      <w:r w:rsidR="00ED3925" w:rsidRPr="001A07D6">
        <w:rPr>
          <w:vertAlign w:val="subscript"/>
        </w:rPr>
        <w:t>p</w:t>
      </w:r>
      <w:r w:rsidR="003934DA" w:rsidRPr="001A07D6">
        <w:rPr>
          <w:vertAlign w:val="subscript"/>
        </w:rPr>
        <w:t>,ED</w:t>
      </w:r>
      <w:r w:rsidR="005D6876" w:rsidRPr="001A07D6">
        <w:t xml:space="preserve"> </w:t>
      </w:r>
      <w:r w:rsidR="007D13F3" w:rsidRPr="001A07D6">
        <w:rPr>
          <w:rFonts w:hint="eastAsia"/>
        </w:rPr>
        <w:tab/>
      </w:r>
      <w:r w:rsidR="007D13F3" w:rsidRPr="001A07D6">
        <w:rPr>
          <w:rFonts w:hint="eastAsia"/>
        </w:rPr>
        <w:tab/>
      </w:r>
      <w:r w:rsidR="005D6876" w:rsidRPr="001A07D6">
        <w:t xml:space="preserve">is </w:t>
      </w:r>
      <w:r w:rsidR="00AC2C1D" w:rsidRPr="001A07D6">
        <w:t>the p</w:t>
      </w:r>
      <w:r w:rsidR="00ED3925" w:rsidRPr="001A07D6">
        <w:t>roduct water</w:t>
      </w:r>
      <w:r w:rsidR="005D6876" w:rsidRPr="001A07D6">
        <w:t xml:space="preserve"> concentration</w:t>
      </w:r>
      <w:r w:rsidR="00D31601" w:rsidRPr="001A07D6">
        <w:t xml:space="preserve"> in ED process</w:t>
      </w:r>
      <w:r w:rsidR="005D6876" w:rsidRPr="001A07D6">
        <w:t xml:space="preserve"> (g/L)</w:t>
      </w:r>
      <w:r w:rsidR="007D13F3" w:rsidRPr="001A07D6">
        <w:t>.</w:t>
      </w:r>
    </w:p>
    <w:p w14:paraId="758396BC" w14:textId="571CB8F1" w:rsidR="00AD5717" w:rsidRPr="001A07D6" w:rsidRDefault="005D6876" w:rsidP="00AD5717">
      <w:pPr>
        <w:pStyle w:val="af1"/>
        <w:ind w:firstLine="440"/>
      </w:pPr>
      <w:r w:rsidRPr="001A07D6">
        <w:rPr>
          <w:i/>
          <w:iCs/>
        </w:rPr>
        <w:t>n</w:t>
      </w:r>
      <w:r w:rsidR="00772996" w:rsidRPr="001A07D6">
        <w:t xml:space="preserve"> </w:t>
      </w:r>
      <w:r w:rsidR="007D13F3" w:rsidRPr="001A07D6">
        <w:rPr>
          <w:rFonts w:hint="eastAsia"/>
        </w:rPr>
        <w:tab/>
      </w:r>
      <w:r w:rsidR="004F0A01" w:rsidRPr="001A07D6">
        <w:rPr>
          <w:rFonts w:hint="eastAsia"/>
        </w:rPr>
        <w:tab/>
      </w:r>
      <w:r w:rsidR="007D13F3" w:rsidRPr="001A07D6">
        <w:rPr>
          <w:rFonts w:hint="eastAsia"/>
        </w:rPr>
        <w:tab/>
      </w:r>
      <w:r w:rsidR="00772996" w:rsidRPr="001A07D6">
        <w:t>is</w:t>
      </w:r>
      <w:r w:rsidR="00AC2C1D" w:rsidRPr="001A07D6">
        <w:t xml:space="preserve"> the</w:t>
      </w:r>
      <w:r w:rsidR="00772996" w:rsidRPr="001A07D6">
        <w:t xml:space="preserve"> </w:t>
      </w:r>
      <w:r w:rsidR="00AC2C1D" w:rsidRPr="001A07D6">
        <w:t xml:space="preserve">number </w:t>
      </w:r>
      <w:r w:rsidR="00772996" w:rsidRPr="001A07D6">
        <w:t>of cell pairs</w:t>
      </w:r>
      <w:r w:rsidR="007D13F3" w:rsidRPr="001A07D6">
        <w:rPr>
          <w:rFonts w:hint="eastAsia"/>
        </w:rPr>
        <w:t>.</w:t>
      </w:r>
    </w:p>
    <w:p w14:paraId="5E01E880" w14:textId="410F9F2A" w:rsidR="00772996" w:rsidRPr="001A07D6" w:rsidRDefault="00772996" w:rsidP="00772996">
      <w:pPr>
        <w:pStyle w:val="af1"/>
        <w:ind w:firstLine="440"/>
      </w:pPr>
      <w:r w:rsidRPr="001A07D6">
        <w:rPr>
          <w:i/>
          <w:iCs/>
        </w:rPr>
        <w:t>I</w:t>
      </w:r>
      <w:r w:rsidRPr="001A07D6">
        <w:t xml:space="preserve"> </w:t>
      </w:r>
      <w:r w:rsidR="007D13F3" w:rsidRPr="001A07D6">
        <w:rPr>
          <w:rFonts w:hint="eastAsia"/>
        </w:rPr>
        <w:tab/>
      </w:r>
      <w:r w:rsidR="004F0A01" w:rsidRPr="001A07D6">
        <w:rPr>
          <w:rFonts w:hint="eastAsia"/>
        </w:rPr>
        <w:tab/>
      </w:r>
      <w:r w:rsidR="007D13F3" w:rsidRPr="001A07D6">
        <w:rPr>
          <w:rFonts w:hint="eastAsia"/>
        </w:rPr>
        <w:tab/>
      </w:r>
      <w:r w:rsidRPr="001A07D6">
        <w:t xml:space="preserve">is </w:t>
      </w:r>
      <w:r w:rsidR="00AC2C1D" w:rsidRPr="001A07D6">
        <w:t xml:space="preserve">the operation </w:t>
      </w:r>
      <w:r w:rsidRPr="001A07D6">
        <w:t>current (A)</w:t>
      </w:r>
      <w:r w:rsidR="007D13F3" w:rsidRPr="001A07D6">
        <w:t>.</w:t>
      </w:r>
    </w:p>
    <w:p w14:paraId="09AEE687" w14:textId="478D2AFD" w:rsidR="00AD5717" w:rsidRPr="001A07D6" w:rsidRDefault="00B61461" w:rsidP="008036CA">
      <w:pPr>
        <w:spacing w:after="120"/>
        <w:rPr>
          <w:rFonts w:cs="Calibri"/>
          <w:b/>
          <w:bCs/>
        </w:rPr>
      </w:pPr>
      <w:r w:rsidRPr="001A07D6">
        <w:rPr>
          <w:rFonts w:cs="Calibri"/>
          <w:b/>
          <w:bCs/>
        </w:rPr>
        <w:t>(3</w:t>
      </w:r>
      <w:r w:rsidR="00400833" w:rsidRPr="001A07D6">
        <w:rPr>
          <w:rFonts w:cs="Calibri"/>
          <w:b/>
          <w:bCs/>
        </w:rPr>
        <w:t xml:space="preserve">) </w:t>
      </w:r>
      <w:r w:rsidR="00EF0D56" w:rsidRPr="001A07D6">
        <w:rPr>
          <w:rFonts w:cs="Calibri"/>
          <w:b/>
          <w:bCs/>
        </w:rPr>
        <w:t xml:space="preserve">Processing </w:t>
      </w:r>
      <w:r w:rsidR="007B3FB0" w:rsidRPr="001A07D6">
        <w:rPr>
          <w:rFonts w:cs="Calibri"/>
          <w:b/>
          <w:bCs/>
        </w:rPr>
        <w:t>efficiency</w:t>
      </w:r>
      <w:r w:rsidR="00113E55" w:rsidRPr="001A07D6">
        <w:rPr>
          <w:rFonts w:cs="Calibri"/>
          <w:b/>
          <w:bCs/>
        </w:rPr>
        <w:t xml:space="preserve"> </w:t>
      </w:r>
    </w:p>
    <w:p w14:paraId="2A51E385" w14:textId="03690CCE" w:rsidR="00FD02A7" w:rsidRPr="001A07D6" w:rsidRDefault="00FD02A7" w:rsidP="00A5431A">
      <w:r w:rsidRPr="001A07D6">
        <w:t xml:space="preserve">The processing efficiency can be calculated using </w:t>
      </w:r>
      <w:r w:rsidR="001B01F1" w:rsidRPr="0031705D">
        <w:t>F</w:t>
      </w:r>
      <w:r w:rsidRPr="0031705D">
        <w:t>ormula</w:t>
      </w:r>
      <w:r w:rsidRPr="001A07D6">
        <w:t xml:space="preserve"> (</w:t>
      </w:r>
      <w:r w:rsidR="00EC4B6C" w:rsidRPr="001A07D6">
        <w:t>30</w:t>
      </w:r>
      <w:r w:rsidRPr="001A07D6">
        <w:t>):</w:t>
      </w:r>
    </w:p>
    <w:p w14:paraId="2629657F" w14:textId="38A4A923" w:rsidR="00EF0D56" w:rsidRPr="001A07D6" w:rsidRDefault="003934DA" w:rsidP="00EC5625">
      <w:pPr>
        <w:pStyle w:val="af1"/>
        <w:spacing w:before="240"/>
        <w:ind w:firstLineChars="0" w:firstLine="0"/>
      </w:pPr>
      <w:r w:rsidRPr="001A07D6">
        <w:rPr>
          <w:position w:val="-24"/>
        </w:rPr>
        <w:object w:dxaOrig="1140" w:dyaOrig="660" w14:anchorId="1D96518A">
          <v:shape id="_x0000_i1057" type="#_x0000_t75" style="width:57.6pt;height:33pt" o:ole="">
            <v:imagedata r:id="rId93" o:title=""/>
          </v:shape>
          <o:OLEObject Type="Embed" ProgID="Equation.DSMT4" ShapeID="_x0000_i1057" DrawAspect="Content" ObjectID="_1723397271" r:id="rId94"/>
        </w:object>
      </w:r>
      <w:r w:rsidR="00EF0D56" w:rsidRPr="001A07D6">
        <w:t xml:space="preserve"> </w:t>
      </w:r>
      <w:r w:rsidR="000A5C5E" w:rsidRPr="001A07D6">
        <w:rPr>
          <w:szCs w:val="22"/>
        </w:rPr>
        <w:t xml:space="preserve">       </w:t>
      </w:r>
      <w:r w:rsidR="00EC5625" w:rsidRPr="001A07D6">
        <w:rPr>
          <w:szCs w:val="22"/>
        </w:rPr>
        <w:t xml:space="preserve">    </w:t>
      </w:r>
      <w:r w:rsidR="000A5C5E" w:rsidRPr="001A07D6">
        <w:t xml:space="preserve">    </w:t>
      </w:r>
      <w:r w:rsidR="000A5C5E" w:rsidRPr="001A07D6">
        <w:rPr>
          <w:szCs w:val="22"/>
        </w:rPr>
        <w:t xml:space="preserve">                                                           (</w:t>
      </w:r>
      <w:r w:rsidR="00EC4B6C" w:rsidRPr="001A07D6">
        <w:rPr>
          <w:szCs w:val="22"/>
        </w:rPr>
        <w:t>30</w:t>
      </w:r>
      <w:r w:rsidR="000A5C5E" w:rsidRPr="001A07D6">
        <w:rPr>
          <w:szCs w:val="22"/>
        </w:rPr>
        <w:t>)</w:t>
      </w:r>
    </w:p>
    <w:p w14:paraId="30298DDB" w14:textId="04DC85E5" w:rsidR="00AD5717" w:rsidRPr="001A07D6" w:rsidRDefault="000213DE" w:rsidP="007B3FB0">
      <w:pPr>
        <w:pStyle w:val="af1"/>
        <w:ind w:firstLineChars="0" w:firstLine="0"/>
      </w:pPr>
      <w:r w:rsidRPr="001A07D6">
        <w:t>where</w:t>
      </w:r>
    </w:p>
    <w:p w14:paraId="3D11D28D" w14:textId="5475F7C1" w:rsidR="00AD5717" w:rsidRPr="001A07D6" w:rsidRDefault="00AD5717" w:rsidP="00AD5717">
      <w:pPr>
        <w:pStyle w:val="af1"/>
        <w:ind w:firstLine="440"/>
      </w:pPr>
      <w:r w:rsidRPr="001A07D6">
        <w:rPr>
          <w:i/>
          <w:iCs/>
        </w:rPr>
        <w:t>A</w:t>
      </w:r>
      <w:r w:rsidR="000213DE" w:rsidRPr="001A07D6">
        <w:t xml:space="preserve"> </w:t>
      </w:r>
      <w:r w:rsidR="007D13F3" w:rsidRPr="001A07D6">
        <w:rPr>
          <w:rFonts w:hint="eastAsia"/>
        </w:rPr>
        <w:tab/>
      </w:r>
      <w:r w:rsidR="007D13F3" w:rsidRPr="001A07D6">
        <w:rPr>
          <w:rFonts w:hint="eastAsia"/>
        </w:rPr>
        <w:tab/>
      </w:r>
      <w:r w:rsidR="000213DE" w:rsidRPr="001A07D6">
        <w:t xml:space="preserve">is </w:t>
      </w:r>
      <w:r w:rsidR="00AC2C1D" w:rsidRPr="001A07D6">
        <w:rPr>
          <w:rFonts w:hint="eastAsia"/>
        </w:rPr>
        <w:t>the</w:t>
      </w:r>
      <w:r w:rsidR="00AC2C1D" w:rsidRPr="001A07D6">
        <w:t xml:space="preserve"> e</w:t>
      </w:r>
      <w:r w:rsidR="000213DE" w:rsidRPr="001A07D6">
        <w:t>ffective membrane stack</w:t>
      </w:r>
      <w:r w:rsidR="00772996" w:rsidRPr="001A07D6">
        <w:t xml:space="preserve"> area</w:t>
      </w:r>
      <w:r w:rsidR="000213DE" w:rsidRPr="001A07D6">
        <w:t xml:space="preserve"> (</w:t>
      </w:r>
      <w:r w:rsidRPr="001A07D6">
        <w:t>m</w:t>
      </w:r>
      <w:r w:rsidRPr="001A07D6">
        <w:rPr>
          <w:vertAlign w:val="superscript"/>
        </w:rPr>
        <w:t>2</w:t>
      </w:r>
      <w:r w:rsidR="000213DE" w:rsidRPr="001A07D6">
        <w:t>)</w:t>
      </w:r>
      <w:r w:rsidR="007D13F3" w:rsidRPr="001A07D6">
        <w:t>.</w:t>
      </w:r>
    </w:p>
    <w:p w14:paraId="50565601" w14:textId="68B29F76" w:rsidR="000213DE" w:rsidRPr="001A07D6" w:rsidRDefault="000213DE" w:rsidP="000213DE">
      <w:pPr>
        <w:pStyle w:val="af1"/>
        <w:ind w:firstLine="440"/>
      </w:pPr>
      <w:r w:rsidRPr="001A07D6">
        <w:rPr>
          <w:i/>
          <w:iCs/>
        </w:rPr>
        <w:t>t</w:t>
      </w:r>
      <w:r w:rsidRPr="001A07D6">
        <w:t xml:space="preserve"> </w:t>
      </w:r>
      <w:r w:rsidR="007D13F3" w:rsidRPr="001A07D6">
        <w:rPr>
          <w:rFonts w:hint="eastAsia"/>
        </w:rPr>
        <w:tab/>
      </w:r>
      <w:r w:rsidR="007D13F3" w:rsidRPr="001A07D6">
        <w:rPr>
          <w:rFonts w:hint="eastAsia"/>
        </w:rPr>
        <w:tab/>
      </w:r>
      <w:r w:rsidRPr="001A07D6">
        <w:t xml:space="preserve">is </w:t>
      </w:r>
      <w:r w:rsidR="00AC2C1D" w:rsidRPr="001A07D6">
        <w:t xml:space="preserve">the operation </w:t>
      </w:r>
      <w:r w:rsidRPr="001A07D6">
        <w:t>time (s)</w:t>
      </w:r>
      <w:r w:rsidR="007D13F3" w:rsidRPr="001A07D6">
        <w:t>.</w:t>
      </w:r>
    </w:p>
    <w:p w14:paraId="6DFCAE3D" w14:textId="1A6283CA" w:rsidR="00BC41EF" w:rsidRPr="001A07D6" w:rsidRDefault="00B61461" w:rsidP="008036CA">
      <w:pPr>
        <w:spacing w:after="120"/>
        <w:rPr>
          <w:rFonts w:cs="Calibri"/>
          <w:b/>
          <w:bCs/>
        </w:rPr>
      </w:pPr>
      <w:r w:rsidRPr="001A07D6">
        <w:rPr>
          <w:rFonts w:cs="Calibri"/>
          <w:b/>
          <w:bCs/>
        </w:rPr>
        <w:t>(4</w:t>
      </w:r>
      <w:r w:rsidR="00400833" w:rsidRPr="001A07D6">
        <w:rPr>
          <w:rFonts w:cs="Calibri"/>
          <w:b/>
          <w:bCs/>
        </w:rPr>
        <w:t xml:space="preserve">) </w:t>
      </w:r>
      <w:r w:rsidR="007B3FB0" w:rsidRPr="001A07D6">
        <w:rPr>
          <w:rFonts w:cs="Calibri"/>
          <w:b/>
          <w:bCs/>
        </w:rPr>
        <w:t>Energy consumption</w:t>
      </w:r>
    </w:p>
    <w:p w14:paraId="67796D6A" w14:textId="296FAC69" w:rsidR="00BC41EF" w:rsidRPr="001A07D6" w:rsidRDefault="00BC41EF" w:rsidP="00A5431A">
      <w:r w:rsidRPr="001A07D6">
        <w:t xml:space="preserve">The energy consumption can be calculated </w:t>
      </w:r>
      <w:r w:rsidR="00FD02A7" w:rsidRPr="001A07D6">
        <w:t xml:space="preserve">using </w:t>
      </w:r>
      <w:r w:rsidR="001B01F1" w:rsidRPr="0031705D">
        <w:t>F</w:t>
      </w:r>
      <w:r w:rsidR="00FD02A7" w:rsidRPr="0031705D">
        <w:t>ormula</w:t>
      </w:r>
      <w:r w:rsidR="00FD02A7" w:rsidRPr="001A07D6">
        <w:t xml:space="preserve"> (</w:t>
      </w:r>
      <w:r w:rsidR="00EC4B6C" w:rsidRPr="001A07D6">
        <w:t>31</w:t>
      </w:r>
      <w:r w:rsidR="00FD02A7" w:rsidRPr="001A07D6">
        <w:t>):</w:t>
      </w:r>
    </w:p>
    <w:p w14:paraId="2C6756C5" w14:textId="071CA37C" w:rsidR="00F55497" w:rsidRPr="001A07D6" w:rsidRDefault="003934DA" w:rsidP="000A5C5E">
      <w:pPr>
        <w:pStyle w:val="af1"/>
        <w:spacing w:after="0" w:line="300" w:lineRule="auto"/>
        <w:ind w:firstLineChars="0" w:firstLine="0"/>
      </w:pPr>
      <w:r w:rsidRPr="001A07D6">
        <w:rPr>
          <w:position w:val="-32"/>
          <w:sz w:val="28"/>
          <w:szCs w:val="28"/>
        </w:rPr>
        <w:object w:dxaOrig="1680" w:dyaOrig="880" w14:anchorId="053B0A51">
          <v:shape id="_x0000_i1058" type="#_x0000_t75" style="width:83.4pt;height:43.8pt" o:ole="">
            <v:imagedata r:id="rId95" o:title=""/>
          </v:shape>
          <o:OLEObject Type="Embed" ProgID="Equation.DSMT4" ShapeID="_x0000_i1058" DrawAspect="Content" ObjectID="_1723397272" r:id="rId96"/>
        </w:object>
      </w:r>
      <w:r w:rsidR="000A5C5E" w:rsidRPr="001A07D6">
        <w:rPr>
          <w:szCs w:val="22"/>
        </w:rPr>
        <w:t xml:space="preserve">       </w:t>
      </w:r>
      <w:r w:rsidR="000A5C5E" w:rsidRPr="001A07D6">
        <w:t xml:space="preserve">     </w:t>
      </w:r>
      <w:r w:rsidR="000A5C5E" w:rsidRPr="001A07D6">
        <w:rPr>
          <w:szCs w:val="22"/>
        </w:rPr>
        <w:t xml:space="preserve">                                                          (</w:t>
      </w:r>
      <w:r w:rsidR="00EC4B6C" w:rsidRPr="001A07D6">
        <w:rPr>
          <w:szCs w:val="22"/>
        </w:rPr>
        <w:t>31</w:t>
      </w:r>
      <w:r w:rsidR="000A5C5E" w:rsidRPr="001A07D6">
        <w:rPr>
          <w:szCs w:val="22"/>
        </w:rPr>
        <w:t>)</w:t>
      </w:r>
    </w:p>
    <w:p w14:paraId="69DCECF1" w14:textId="29E597B5" w:rsidR="00AD5717" w:rsidRPr="001A07D6" w:rsidRDefault="000213DE" w:rsidP="007B3FB0">
      <w:pPr>
        <w:pStyle w:val="af1"/>
        <w:ind w:firstLineChars="0" w:firstLine="0"/>
      </w:pPr>
      <w:r w:rsidRPr="001A07D6">
        <w:t>where</w:t>
      </w:r>
    </w:p>
    <w:p w14:paraId="0DFE8C78" w14:textId="739554A1" w:rsidR="00AD5717" w:rsidRPr="001A07D6" w:rsidRDefault="00720A3D" w:rsidP="00AD5717">
      <w:pPr>
        <w:pStyle w:val="af1"/>
        <w:ind w:firstLine="440"/>
      </w:pPr>
      <w:r w:rsidRPr="001A07D6">
        <w:rPr>
          <w:i/>
          <w:iCs/>
        </w:rPr>
        <w:t>U</w:t>
      </w:r>
      <w:r w:rsidRPr="001A07D6">
        <w:t xml:space="preserve"> </w:t>
      </w:r>
      <w:r w:rsidR="007D13F3" w:rsidRPr="001A07D6">
        <w:rPr>
          <w:rFonts w:hint="eastAsia"/>
        </w:rPr>
        <w:tab/>
      </w:r>
      <w:r w:rsidR="007D13F3" w:rsidRPr="001A07D6">
        <w:rPr>
          <w:rFonts w:hint="eastAsia"/>
        </w:rPr>
        <w:tab/>
      </w:r>
      <w:r w:rsidR="00814473" w:rsidRPr="001A07D6">
        <w:t xml:space="preserve">is </w:t>
      </w:r>
      <w:r w:rsidR="00E220A4" w:rsidRPr="001A07D6">
        <w:t xml:space="preserve">the operation </w:t>
      </w:r>
      <w:r w:rsidRPr="001A07D6">
        <w:t>voltage (</w:t>
      </w:r>
      <w:r w:rsidR="00AD5717" w:rsidRPr="001A07D6">
        <w:t>V</w:t>
      </w:r>
      <w:r w:rsidRPr="001A07D6">
        <w:t>)</w:t>
      </w:r>
      <w:r w:rsidR="00C67AA5" w:rsidRPr="001A07D6">
        <w:t>.</w:t>
      </w:r>
    </w:p>
    <w:p w14:paraId="15C72B60" w14:textId="2C23A168" w:rsidR="00741A9F" w:rsidRPr="001A07D6" w:rsidRDefault="00672978" w:rsidP="00741A9F">
      <w:pPr>
        <w:rPr>
          <w:rFonts w:cs="Calibri"/>
          <w:b/>
          <w:bCs/>
        </w:rPr>
      </w:pPr>
      <w:r w:rsidRPr="001A07D6">
        <w:rPr>
          <w:rFonts w:cs="Calibri"/>
          <w:b/>
          <w:bCs/>
        </w:rPr>
        <w:t>5</w:t>
      </w:r>
      <w:r w:rsidR="00741A9F" w:rsidRPr="001A07D6">
        <w:rPr>
          <w:rFonts w:cs="Calibri"/>
          <w:b/>
          <w:bCs/>
        </w:rPr>
        <w:t>.</w:t>
      </w:r>
      <w:r w:rsidRPr="001A07D6">
        <w:rPr>
          <w:rFonts w:cs="Calibri"/>
          <w:b/>
          <w:bCs/>
        </w:rPr>
        <w:t>4</w:t>
      </w:r>
      <w:r w:rsidR="00741A9F" w:rsidRPr="001A07D6">
        <w:rPr>
          <w:rFonts w:cs="Calibri"/>
          <w:b/>
          <w:bCs/>
        </w:rPr>
        <w:t>.4 EDI</w:t>
      </w:r>
    </w:p>
    <w:p w14:paraId="2104E56C" w14:textId="0AD1CF47" w:rsidR="00B61461" w:rsidRPr="001A07D6" w:rsidRDefault="00B61461" w:rsidP="00B61461">
      <w:pPr>
        <w:widowControl/>
        <w:rPr>
          <w:b/>
          <w:lang w:bidi="en-US"/>
        </w:rPr>
      </w:pPr>
      <w:r w:rsidRPr="001A07D6">
        <w:rPr>
          <w:rFonts w:eastAsia="等线"/>
          <w:b/>
          <w:lang w:val="en-GB"/>
        </w:rPr>
        <w:t xml:space="preserve">(1) </w:t>
      </w:r>
      <w:r w:rsidRPr="001A07D6">
        <w:rPr>
          <w:b/>
          <w:lang w:bidi="en-US"/>
        </w:rPr>
        <w:t>Water recovery rate</w:t>
      </w:r>
    </w:p>
    <w:p w14:paraId="53E23547" w14:textId="02D8F3D8" w:rsidR="00B61461" w:rsidRPr="001A07D6" w:rsidRDefault="009125BE" w:rsidP="00B61461">
      <w:pPr>
        <w:widowControl/>
        <w:jc w:val="left"/>
      </w:pPr>
      <w:r w:rsidRPr="001A07D6">
        <w:rPr>
          <w:rFonts w:cs="Calibri"/>
        </w:rPr>
        <w:t>The</w:t>
      </w:r>
      <w:r w:rsidR="008827C4" w:rsidRPr="001A07D6">
        <w:rPr>
          <w:rFonts w:cs="Calibri"/>
        </w:rPr>
        <w:t xml:space="preserve"> water recovery rate can be calculated </w:t>
      </w:r>
      <w:r w:rsidR="008827C4" w:rsidRPr="001A07D6">
        <w:t xml:space="preserve">using </w:t>
      </w:r>
      <w:r w:rsidR="001B01F1" w:rsidRPr="0031705D">
        <w:t>F</w:t>
      </w:r>
      <w:r w:rsidR="008827C4" w:rsidRPr="0031705D">
        <w:t>ormula</w:t>
      </w:r>
      <w:r w:rsidR="008827C4" w:rsidRPr="001A07D6">
        <w:t xml:space="preserve"> (3</w:t>
      </w:r>
      <w:r w:rsidR="00EC4B6C" w:rsidRPr="001A07D6">
        <w:t>2</w:t>
      </w:r>
      <w:r w:rsidR="008827C4" w:rsidRPr="001A07D6">
        <w:t>)</w:t>
      </w:r>
      <w:r w:rsidR="008827C4" w:rsidRPr="001A07D6">
        <w:rPr>
          <w:rFonts w:cs="Calibri"/>
        </w:rPr>
        <w:t>:</w:t>
      </w:r>
    </w:p>
    <w:p w14:paraId="2822C4DA" w14:textId="61D47358" w:rsidR="00B61461" w:rsidRPr="001A07D6" w:rsidRDefault="00BC37F2" w:rsidP="00B61461">
      <w:pPr>
        <w:pStyle w:val="MTDisplayEquation"/>
        <w:jc w:val="both"/>
        <w:rPr>
          <w:rFonts w:eastAsia="宋体"/>
          <w:color w:val="auto"/>
          <w:sz w:val="22"/>
          <w:szCs w:val="22"/>
        </w:rPr>
      </w:pPr>
      <w:r w:rsidRPr="001A07D6">
        <w:rPr>
          <w:rFonts w:eastAsia="宋体"/>
          <w:color w:val="auto"/>
          <w:position w:val="-32"/>
        </w:rPr>
        <w:object w:dxaOrig="2860" w:dyaOrig="760" w14:anchorId="03B7109C">
          <v:shape id="_x0000_i1059" type="#_x0000_t75" style="width:143.4pt;height:38.4pt" o:ole="">
            <v:imagedata r:id="rId97" o:title=""/>
          </v:shape>
          <o:OLEObject Type="Embed" ProgID="Equation.DSMT4" ShapeID="_x0000_i1059" DrawAspect="Content" ObjectID="_1723397273" r:id="rId98"/>
        </w:object>
      </w:r>
      <w:r w:rsidR="00B61461" w:rsidRPr="001A07D6">
        <w:rPr>
          <w:rFonts w:eastAsia="宋体"/>
          <w:color w:val="auto"/>
          <w:sz w:val="22"/>
          <w:szCs w:val="22"/>
        </w:rPr>
        <w:t xml:space="preserve">                                                           (3</w:t>
      </w:r>
      <w:r w:rsidR="00EC4B6C" w:rsidRPr="001A07D6">
        <w:rPr>
          <w:rFonts w:eastAsia="宋体"/>
          <w:color w:val="auto"/>
          <w:sz w:val="22"/>
          <w:szCs w:val="22"/>
        </w:rPr>
        <w:t>2</w:t>
      </w:r>
      <w:r w:rsidR="00B61461" w:rsidRPr="001A07D6">
        <w:rPr>
          <w:rFonts w:eastAsia="宋体"/>
          <w:color w:val="auto"/>
          <w:sz w:val="22"/>
          <w:szCs w:val="22"/>
        </w:rPr>
        <w:t>)</w:t>
      </w:r>
    </w:p>
    <w:p w14:paraId="011B2A80" w14:textId="77777777" w:rsidR="002F0E58" w:rsidRPr="001A07D6" w:rsidRDefault="002F0E58" w:rsidP="002F0E58">
      <w:pPr>
        <w:pStyle w:val="af1"/>
        <w:ind w:firstLineChars="0" w:firstLine="0"/>
      </w:pPr>
      <w:r w:rsidRPr="001A07D6">
        <w:t>where</w:t>
      </w:r>
    </w:p>
    <w:p w14:paraId="1720D0BF" w14:textId="1C7771CF" w:rsidR="00BC37F2" w:rsidRPr="001A07D6" w:rsidRDefault="00BC37F2" w:rsidP="00BC37F2">
      <w:pPr>
        <w:pStyle w:val="af1"/>
        <w:ind w:firstLineChars="194" w:firstLine="427"/>
      </w:pPr>
      <w:r w:rsidRPr="001A07D6">
        <w:rPr>
          <w:i/>
          <w:iCs/>
        </w:rPr>
        <w:t>Q</w:t>
      </w:r>
      <w:r w:rsidRPr="001A07D6">
        <w:rPr>
          <w:vertAlign w:val="subscript"/>
        </w:rPr>
        <w:t>p,EDI</w:t>
      </w:r>
      <w:r w:rsidRPr="001A07D6">
        <w:t xml:space="preserve"> </w:t>
      </w:r>
      <w:r w:rsidRPr="001A07D6">
        <w:rPr>
          <w:rFonts w:hint="eastAsia"/>
        </w:rPr>
        <w:tab/>
      </w:r>
      <w:r w:rsidRPr="001A07D6">
        <w:rPr>
          <w:rFonts w:hint="eastAsia"/>
        </w:rPr>
        <w:tab/>
      </w:r>
      <w:r w:rsidRPr="001A07D6">
        <w:t>is the product water flow in EDI process (m</w:t>
      </w:r>
      <w:r w:rsidRPr="001A07D6">
        <w:rPr>
          <w:vertAlign w:val="superscript"/>
        </w:rPr>
        <w:t>3</w:t>
      </w:r>
      <w:r w:rsidRPr="001A07D6">
        <w:t>/h).</w:t>
      </w:r>
    </w:p>
    <w:p w14:paraId="1D812191" w14:textId="4162F2DB" w:rsidR="002F0E58" w:rsidRPr="001A07D6" w:rsidRDefault="002F0E58" w:rsidP="002F0E58">
      <w:pPr>
        <w:pStyle w:val="af1"/>
        <w:ind w:firstLineChars="194" w:firstLine="427"/>
      </w:pPr>
      <w:r w:rsidRPr="001A07D6">
        <w:rPr>
          <w:i/>
          <w:iCs/>
        </w:rPr>
        <w:t>Q</w:t>
      </w:r>
      <w:r w:rsidRPr="001A07D6">
        <w:rPr>
          <w:vertAlign w:val="subscript"/>
        </w:rPr>
        <w:t>c</w:t>
      </w:r>
      <w:r w:rsidR="00BC37F2" w:rsidRPr="001A07D6">
        <w:rPr>
          <w:vertAlign w:val="subscript"/>
        </w:rPr>
        <w:t>,EDI</w:t>
      </w:r>
      <w:r w:rsidRPr="001A07D6">
        <w:t xml:space="preserve"> </w:t>
      </w:r>
      <w:r w:rsidRPr="001A07D6">
        <w:rPr>
          <w:rFonts w:hint="eastAsia"/>
        </w:rPr>
        <w:tab/>
      </w:r>
      <w:r w:rsidRPr="001A07D6">
        <w:rPr>
          <w:rFonts w:hint="eastAsia"/>
        </w:rPr>
        <w:tab/>
      </w:r>
      <w:r w:rsidRPr="001A07D6">
        <w:t xml:space="preserve">is </w:t>
      </w:r>
      <w:r w:rsidR="009125BE" w:rsidRPr="001A07D6">
        <w:t xml:space="preserve">the concentrated </w:t>
      </w:r>
      <w:r w:rsidRPr="001A07D6">
        <w:t>water flow</w:t>
      </w:r>
      <w:r w:rsidR="00BC37F2" w:rsidRPr="001A07D6">
        <w:t xml:space="preserve"> in EDI process</w:t>
      </w:r>
      <w:r w:rsidRPr="001A07D6">
        <w:t xml:space="preserve"> (m</w:t>
      </w:r>
      <w:r w:rsidRPr="001A07D6">
        <w:rPr>
          <w:vertAlign w:val="superscript"/>
        </w:rPr>
        <w:t>3</w:t>
      </w:r>
      <w:r w:rsidRPr="001A07D6">
        <w:t>/h).</w:t>
      </w:r>
    </w:p>
    <w:p w14:paraId="7DF176D6" w14:textId="5622D915" w:rsidR="002F0E58" w:rsidRPr="001A07D6" w:rsidRDefault="002F0E58" w:rsidP="002F0E58">
      <w:pPr>
        <w:pStyle w:val="af1"/>
        <w:ind w:firstLine="440"/>
      </w:pPr>
      <w:r w:rsidRPr="001A07D6">
        <w:rPr>
          <w:i/>
          <w:iCs/>
        </w:rPr>
        <w:t>Q</w:t>
      </w:r>
      <w:r w:rsidRPr="001A07D6">
        <w:rPr>
          <w:vertAlign w:val="subscript"/>
        </w:rPr>
        <w:t>e</w:t>
      </w:r>
      <w:r w:rsidR="00BC37F2" w:rsidRPr="001A07D6">
        <w:rPr>
          <w:vertAlign w:val="subscript"/>
        </w:rPr>
        <w:t>,EDI</w:t>
      </w:r>
      <w:r w:rsidRPr="001A07D6">
        <w:t xml:space="preserve"> </w:t>
      </w:r>
      <w:r w:rsidRPr="001A07D6">
        <w:rPr>
          <w:rFonts w:hint="eastAsia"/>
        </w:rPr>
        <w:tab/>
      </w:r>
      <w:r w:rsidRPr="001A07D6">
        <w:rPr>
          <w:rFonts w:hint="eastAsia"/>
        </w:rPr>
        <w:tab/>
      </w:r>
      <w:r w:rsidRPr="001A07D6">
        <w:t xml:space="preserve">is </w:t>
      </w:r>
      <w:r w:rsidR="009125BE" w:rsidRPr="001A07D6">
        <w:t xml:space="preserve">the electrode </w:t>
      </w:r>
      <w:r w:rsidRPr="001A07D6">
        <w:t>water flow</w:t>
      </w:r>
      <w:r w:rsidR="00BC37F2" w:rsidRPr="001A07D6">
        <w:t xml:space="preserve"> in EDI process</w:t>
      </w:r>
      <w:r w:rsidRPr="001A07D6">
        <w:t xml:space="preserve"> (m</w:t>
      </w:r>
      <w:r w:rsidRPr="001A07D6">
        <w:rPr>
          <w:vertAlign w:val="superscript"/>
        </w:rPr>
        <w:t>3</w:t>
      </w:r>
      <w:r w:rsidRPr="001A07D6">
        <w:t>/h).</w:t>
      </w:r>
    </w:p>
    <w:p w14:paraId="0709BDE1" w14:textId="3C27EC50" w:rsidR="00B61461" w:rsidRPr="001A07D6" w:rsidRDefault="00B61461" w:rsidP="00B61461">
      <w:pPr>
        <w:spacing w:after="120"/>
        <w:rPr>
          <w:rFonts w:cs="Calibri"/>
          <w:b/>
          <w:bCs/>
        </w:rPr>
      </w:pPr>
      <w:r w:rsidRPr="001A07D6">
        <w:rPr>
          <w:rFonts w:cs="Calibri"/>
          <w:b/>
          <w:bCs/>
        </w:rPr>
        <w:t>(2) Energy consumption</w:t>
      </w:r>
    </w:p>
    <w:p w14:paraId="2F25C0BC" w14:textId="56706E52" w:rsidR="00B61461" w:rsidRPr="001A07D6" w:rsidRDefault="00B61461" w:rsidP="00B61461">
      <w:pPr>
        <w:pStyle w:val="af1"/>
        <w:ind w:firstLineChars="0" w:firstLine="0"/>
      </w:pPr>
      <w:r w:rsidRPr="001A07D6">
        <w:lastRenderedPageBreak/>
        <w:t xml:space="preserve">The water production energy consumption can be calculated using </w:t>
      </w:r>
      <w:r w:rsidR="001B01F1" w:rsidRPr="001A07D6">
        <w:t>F</w:t>
      </w:r>
      <w:r w:rsidRPr="0031705D">
        <w:t>ormula</w:t>
      </w:r>
      <w:r w:rsidRPr="001A07D6">
        <w:t xml:space="preserve"> (3</w:t>
      </w:r>
      <w:r w:rsidR="00EC4B6C" w:rsidRPr="001A07D6">
        <w:t>3</w:t>
      </w:r>
      <w:r w:rsidRPr="001A07D6">
        <w:t>):</w:t>
      </w:r>
    </w:p>
    <w:p w14:paraId="1E252B2E" w14:textId="792C25F5" w:rsidR="008827C4" w:rsidRPr="001A07D6" w:rsidRDefault="002F0E58" w:rsidP="008827C4">
      <w:pPr>
        <w:pStyle w:val="MTDisplayEquation"/>
        <w:jc w:val="both"/>
        <w:rPr>
          <w:rFonts w:eastAsia="宋体"/>
          <w:color w:val="auto"/>
          <w:sz w:val="22"/>
          <w:szCs w:val="22"/>
        </w:rPr>
      </w:pPr>
      <w:r w:rsidRPr="001A07D6">
        <w:rPr>
          <w:rFonts w:eastAsia="宋体"/>
          <w:color w:val="auto"/>
          <w:position w:val="-32"/>
        </w:rPr>
        <w:object w:dxaOrig="1219" w:dyaOrig="700" w14:anchorId="60A11165">
          <v:shape id="_x0000_i1060" type="#_x0000_t75" style="width:60.6pt;height:36pt" o:ole="">
            <v:imagedata r:id="rId99" o:title=""/>
          </v:shape>
          <o:OLEObject Type="Embed" ProgID="Equation.DSMT4" ShapeID="_x0000_i1060" DrawAspect="Content" ObjectID="_1723397274" r:id="rId100"/>
        </w:object>
      </w:r>
      <w:r w:rsidR="008827C4" w:rsidRPr="001A07D6">
        <w:rPr>
          <w:rFonts w:eastAsia="宋体"/>
          <w:color w:val="auto"/>
          <w:sz w:val="22"/>
          <w:szCs w:val="22"/>
        </w:rPr>
        <w:t xml:space="preserve">                                                    </w:t>
      </w:r>
      <w:r w:rsidR="00EC4B6C" w:rsidRPr="001A07D6">
        <w:rPr>
          <w:rFonts w:eastAsia="宋体"/>
          <w:color w:val="auto"/>
          <w:sz w:val="22"/>
          <w:szCs w:val="22"/>
        </w:rPr>
        <w:t xml:space="preserve">         </w:t>
      </w:r>
      <w:r w:rsidR="008827C4" w:rsidRPr="001A07D6">
        <w:rPr>
          <w:rFonts w:eastAsia="宋体"/>
          <w:color w:val="auto"/>
          <w:sz w:val="22"/>
          <w:szCs w:val="22"/>
        </w:rPr>
        <w:t xml:space="preserve">             (3</w:t>
      </w:r>
      <w:r w:rsidR="00EC4B6C" w:rsidRPr="001A07D6">
        <w:rPr>
          <w:rFonts w:eastAsia="宋体"/>
          <w:color w:val="auto"/>
          <w:sz w:val="22"/>
          <w:szCs w:val="22"/>
        </w:rPr>
        <w:t>3</w:t>
      </w:r>
      <w:r w:rsidR="008827C4" w:rsidRPr="001A07D6">
        <w:rPr>
          <w:rFonts w:eastAsia="宋体"/>
          <w:color w:val="auto"/>
          <w:sz w:val="22"/>
          <w:szCs w:val="22"/>
        </w:rPr>
        <w:t>)</w:t>
      </w:r>
    </w:p>
    <w:p w14:paraId="4429BADB" w14:textId="66F75E6A" w:rsidR="007062CE" w:rsidRPr="001A07D6" w:rsidRDefault="007062CE" w:rsidP="007062CE">
      <w:pPr>
        <w:pStyle w:val="1"/>
        <w:ind w:left="520" w:hanging="520"/>
      </w:pPr>
      <w:bookmarkStart w:id="46" w:name="_Toc112097246"/>
      <w:r w:rsidRPr="001A07D6">
        <w:t>6. Operation and maintenance</w:t>
      </w:r>
      <w:bookmarkEnd w:id="46"/>
    </w:p>
    <w:p w14:paraId="6A33D6CC" w14:textId="66480E7D" w:rsidR="003F3114" w:rsidRPr="001A07D6" w:rsidRDefault="003F3114" w:rsidP="003F3114">
      <w:pPr>
        <w:pStyle w:val="2"/>
        <w:ind w:left="480" w:hanging="480"/>
        <w:rPr>
          <w:lang w:val="en-GB"/>
        </w:rPr>
      </w:pPr>
      <w:bookmarkStart w:id="47" w:name="_Toc111056956"/>
      <w:bookmarkStart w:id="48" w:name="_Toc112097247"/>
      <w:r w:rsidRPr="001A07D6">
        <w:rPr>
          <w:lang w:val="en-GB"/>
        </w:rPr>
        <w:t>6.1 Start-up</w:t>
      </w:r>
      <w:bookmarkEnd w:id="47"/>
      <w:bookmarkEnd w:id="48"/>
    </w:p>
    <w:p w14:paraId="61C446B8" w14:textId="09BB09BC" w:rsidR="003F3114" w:rsidRPr="001A07D6" w:rsidRDefault="003F3114" w:rsidP="00A5431A">
      <w:pPr>
        <w:spacing w:line="240" w:lineRule="exact"/>
        <w:rPr>
          <w:rFonts w:cs="Calibri"/>
          <w:lang w:val="en-GB"/>
        </w:rPr>
      </w:pPr>
      <w:r w:rsidRPr="001A07D6">
        <w:rPr>
          <w:rFonts w:cs="Calibri"/>
          <w:lang w:val="en-GB"/>
        </w:rPr>
        <w:t>G</w:t>
      </w:r>
      <w:r w:rsidRPr="001A07D6">
        <w:rPr>
          <w:rFonts w:cs="Calibri" w:hint="eastAsia"/>
          <w:lang w:val="en-GB"/>
        </w:rPr>
        <w:t>e</w:t>
      </w:r>
      <w:r w:rsidRPr="001A07D6">
        <w:rPr>
          <w:rFonts w:cs="Calibri"/>
          <w:lang w:val="en-GB"/>
        </w:rPr>
        <w:t>neral start-up procedures shall include:</w:t>
      </w:r>
    </w:p>
    <w:p w14:paraId="41D9EF4A" w14:textId="77777777" w:rsidR="003F3114" w:rsidRPr="001A07D6" w:rsidRDefault="003F3114" w:rsidP="00A5431A">
      <w:pPr>
        <w:numPr>
          <w:ilvl w:val="0"/>
          <w:numId w:val="10"/>
        </w:numPr>
        <w:spacing w:line="240" w:lineRule="exact"/>
        <w:rPr>
          <w:rFonts w:cs="Calibri"/>
          <w:lang w:val="en-GB"/>
        </w:rPr>
      </w:pPr>
      <w:r w:rsidRPr="001A07D6">
        <w:rPr>
          <w:rFonts w:cs="Calibri"/>
          <w:lang w:val="en-GB"/>
        </w:rPr>
        <w:t>Ensure the valves, pipelines, devices and instruments can work normally;</w:t>
      </w:r>
    </w:p>
    <w:p w14:paraId="60BDB9AE" w14:textId="77777777" w:rsidR="003F3114" w:rsidRPr="001A07D6" w:rsidRDefault="003F3114" w:rsidP="00A5431A">
      <w:pPr>
        <w:numPr>
          <w:ilvl w:val="0"/>
          <w:numId w:val="10"/>
        </w:numPr>
        <w:spacing w:line="240" w:lineRule="exact"/>
        <w:rPr>
          <w:rFonts w:cs="Calibri"/>
          <w:lang w:val="en-GB"/>
        </w:rPr>
      </w:pPr>
      <w:r w:rsidRPr="001A07D6">
        <w:rPr>
          <w:rFonts w:cs="Calibri"/>
          <w:lang w:val="en-GB"/>
        </w:rPr>
        <w:t>Membrane integrity tests shall be performed to identify membrane modules with breaches;</w:t>
      </w:r>
    </w:p>
    <w:p w14:paraId="69893335" w14:textId="77777777" w:rsidR="003F3114" w:rsidRPr="001A07D6" w:rsidRDefault="003F3114" w:rsidP="00A5431A">
      <w:pPr>
        <w:numPr>
          <w:ilvl w:val="0"/>
          <w:numId w:val="10"/>
        </w:numPr>
        <w:spacing w:line="240" w:lineRule="exact"/>
        <w:rPr>
          <w:rFonts w:cs="Calibri"/>
          <w:lang w:val="en-GB"/>
        </w:rPr>
      </w:pPr>
      <w:r w:rsidRPr="001A07D6">
        <w:rPr>
          <w:rFonts w:cs="Calibri"/>
          <w:lang w:val="en-GB"/>
        </w:rPr>
        <w:t>Wash the pipelines to remove dirt and protective fluid in the membrane modules;</w:t>
      </w:r>
    </w:p>
    <w:p w14:paraId="4F7E60C7" w14:textId="5B14D615" w:rsidR="003F3114" w:rsidRPr="001A07D6" w:rsidRDefault="00F60DC7" w:rsidP="00A5431A">
      <w:pPr>
        <w:numPr>
          <w:ilvl w:val="0"/>
          <w:numId w:val="10"/>
        </w:numPr>
        <w:spacing w:line="240" w:lineRule="exact"/>
        <w:rPr>
          <w:rFonts w:cs="Calibri"/>
          <w:lang w:val="en-GB"/>
        </w:rPr>
      </w:pPr>
      <w:r>
        <w:rPr>
          <w:rFonts w:cs="Calibri" w:hint="eastAsia"/>
          <w:lang w:val="en-GB"/>
        </w:rPr>
        <w:t>Feed</w:t>
      </w:r>
      <w:r w:rsidRPr="001A07D6">
        <w:rPr>
          <w:rFonts w:cs="Calibri"/>
          <w:lang w:val="en-GB"/>
        </w:rPr>
        <w:t xml:space="preserve"> water</w:t>
      </w:r>
      <w:r w:rsidRPr="001A07D6" w:rsidDel="00917C8B">
        <w:rPr>
          <w:rFonts w:cs="Calibri"/>
          <w:lang w:val="en-GB"/>
        </w:rPr>
        <w:t xml:space="preserve"> </w:t>
      </w:r>
      <w:r w:rsidR="003F3114" w:rsidRPr="001A07D6">
        <w:rPr>
          <w:rFonts w:cs="Calibri"/>
          <w:lang w:val="en-GB"/>
        </w:rPr>
        <w:t>quality shall meet the requirements;</w:t>
      </w:r>
    </w:p>
    <w:p w14:paraId="3E539B0B" w14:textId="4965D90B" w:rsidR="003F3114" w:rsidRPr="001A07D6" w:rsidRDefault="003F3114" w:rsidP="00A5431A">
      <w:pPr>
        <w:numPr>
          <w:ilvl w:val="0"/>
          <w:numId w:val="10"/>
        </w:numPr>
        <w:spacing w:line="240" w:lineRule="exact"/>
        <w:rPr>
          <w:rFonts w:cs="Calibri"/>
          <w:lang w:val="en-GB"/>
        </w:rPr>
      </w:pPr>
      <w:r w:rsidRPr="001A07D6">
        <w:rPr>
          <w:rFonts w:cs="Calibri"/>
          <w:lang w:val="en-GB"/>
        </w:rPr>
        <w:t xml:space="preserve">Open the </w:t>
      </w:r>
      <w:r w:rsidR="00685A06">
        <w:rPr>
          <w:rFonts w:cs="Calibri" w:hint="eastAsia"/>
          <w:lang w:val="en-GB"/>
        </w:rPr>
        <w:t>feed</w:t>
      </w:r>
      <w:r w:rsidR="00685A06">
        <w:rPr>
          <w:rFonts w:cs="Calibri"/>
          <w:lang w:val="en-GB"/>
        </w:rPr>
        <w:t xml:space="preserve"> </w:t>
      </w:r>
      <w:r w:rsidR="00685A06">
        <w:rPr>
          <w:rFonts w:cs="Calibri" w:hint="eastAsia"/>
          <w:lang w:val="en-GB"/>
        </w:rPr>
        <w:t>water</w:t>
      </w:r>
      <w:r w:rsidRPr="001A07D6">
        <w:rPr>
          <w:rFonts w:cs="Calibri"/>
          <w:lang w:val="en-GB"/>
        </w:rPr>
        <w:t xml:space="preserve"> valves and gradually increase the supply load according to the operating procedure.</w:t>
      </w:r>
    </w:p>
    <w:p w14:paraId="286FCC4A" w14:textId="634446AC" w:rsidR="003F3114" w:rsidRPr="001A07D6" w:rsidRDefault="003F3114" w:rsidP="002E2E3C">
      <w:pPr>
        <w:rPr>
          <w:lang w:val="en-GB"/>
        </w:rPr>
      </w:pPr>
      <w:r w:rsidRPr="001A07D6">
        <w:rPr>
          <w:lang w:val="en-GB"/>
        </w:rPr>
        <w:t>In MBR, MF, UF, NF and RO process, start-up shall include exhaust</w:t>
      </w:r>
      <w:r w:rsidR="009125BE" w:rsidRPr="001A07D6">
        <w:rPr>
          <w:lang w:val="en-GB"/>
        </w:rPr>
        <w:t>ing</w:t>
      </w:r>
      <w:r w:rsidRPr="001A07D6">
        <w:rPr>
          <w:lang w:val="en-GB"/>
        </w:rPr>
        <w:t xml:space="preserve"> the air in the membrane system</w:t>
      </w:r>
      <w:r w:rsidR="007B5D88" w:rsidRPr="001A07D6">
        <w:rPr>
          <w:lang w:val="en-GB"/>
        </w:rPr>
        <w:t xml:space="preserve"> </w:t>
      </w:r>
      <w:r w:rsidR="007B5D88" w:rsidRPr="001A07D6">
        <w:t>[</w:t>
      </w:r>
      <w:r w:rsidR="00D40FE2" w:rsidRPr="001A07D6">
        <w:t>1</w:t>
      </w:r>
      <w:r w:rsidR="00740B94" w:rsidRPr="001A07D6">
        <w:t>9</w:t>
      </w:r>
      <w:r w:rsidR="007B5D88" w:rsidRPr="001A07D6">
        <w:t>]</w:t>
      </w:r>
      <w:r w:rsidRPr="001A07D6">
        <w:rPr>
          <w:lang w:val="en-GB"/>
        </w:rPr>
        <w:t xml:space="preserve">. In ED/EDI process, start-up shall include electrical checks of equipment. ED/EDI system shall be powered on after the </w:t>
      </w:r>
      <w:r w:rsidR="006769F8">
        <w:rPr>
          <w:rFonts w:hint="eastAsia"/>
          <w:lang w:val="en-GB"/>
        </w:rPr>
        <w:t>feed</w:t>
      </w:r>
      <w:r w:rsidRPr="001A07D6">
        <w:rPr>
          <w:lang w:val="en-GB"/>
        </w:rPr>
        <w:t xml:space="preserve"> water flow is stable</w:t>
      </w:r>
      <w:r w:rsidR="007B5D88" w:rsidRPr="001A07D6">
        <w:rPr>
          <w:lang w:val="en-GB"/>
        </w:rPr>
        <w:t xml:space="preserve"> </w:t>
      </w:r>
      <w:r w:rsidR="007B5D88" w:rsidRPr="001A07D6">
        <w:t>[</w:t>
      </w:r>
      <w:r w:rsidR="00D40FE2" w:rsidRPr="001A07D6">
        <w:t>1</w:t>
      </w:r>
      <w:r w:rsidR="00740B94" w:rsidRPr="001A07D6">
        <w:t>8</w:t>
      </w:r>
      <w:r w:rsidR="007B5D88" w:rsidRPr="001A07D6">
        <w:t>]</w:t>
      </w:r>
      <w:r w:rsidRPr="001A07D6">
        <w:rPr>
          <w:lang w:val="en-GB"/>
        </w:rPr>
        <w:t>.</w:t>
      </w:r>
    </w:p>
    <w:p w14:paraId="63FCFDCF" w14:textId="3E6D3FA4" w:rsidR="003F3114" w:rsidRPr="001A07D6" w:rsidRDefault="003F3114" w:rsidP="00DF247C">
      <w:pPr>
        <w:pStyle w:val="2"/>
        <w:ind w:left="480" w:hanging="480"/>
        <w:rPr>
          <w:lang w:val="en-GB"/>
        </w:rPr>
      </w:pPr>
      <w:bookmarkStart w:id="49" w:name="_Toc111056957"/>
      <w:bookmarkStart w:id="50" w:name="_Toc112097248"/>
      <w:r w:rsidRPr="001A07D6">
        <w:rPr>
          <w:lang w:val="en-GB"/>
        </w:rPr>
        <w:t>6.2 Commissioning</w:t>
      </w:r>
      <w:bookmarkEnd w:id="49"/>
      <w:bookmarkEnd w:id="50"/>
    </w:p>
    <w:p w14:paraId="7BA1E09D" w14:textId="4D581FDB" w:rsidR="003F3114" w:rsidRPr="001A07D6" w:rsidRDefault="003F3114" w:rsidP="00DF7A1B">
      <w:pPr>
        <w:rPr>
          <w:lang w:val="en-GB"/>
        </w:rPr>
      </w:pPr>
      <w:r w:rsidRPr="001A07D6">
        <w:rPr>
          <w:lang w:val="en-GB"/>
        </w:rPr>
        <w:t xml:space="preserve">Operation procedures shall be composed during the first stage of commissioning. Before opening the </w:t>
      </w:r>
      <w:r w:rsidR="006769F8">
        <w:rPr>
          <w:rFonts w:hint="eastAsia"/>
          <w:lang w:val="en-GB"/>
        </w:rPr>
        <w:t>feed</w:t>
      </w:r>
      <w:r w:rsidR="006769F8">
        <w:rPr>
          <w:lang w:val="en-GB"/>
        </w:rPr>
        <w:t xml:space="preserve"> </w:t>
      </w:r>
      <w:r w:rsidR="006769F8">
        <w:rPr>
          <w:rFonts w:hint="eastAsia"/>
          <w:lang w:val="en-GB"/>
        </w:rPr>
        <w:t>water</w:t>
      </w:r>
      <w:r w:rsidRPr="001A07D6">
        <w:rPr>
          <w:lang w:val="en-GB"/>
        </w:rPr>
        <w:t xml:space="preserve"> valves, </w:t>
      </w:r>
      <w:r w:rsidR="007957E5" w:rsidRPr="001A07D6">
        <w:rPr>
          <w:lang w:val="en-GB"/>
        </w:rPr>
        <w:t xml:space="preserve">check </w:t>
      </w:r>
      <w:r w:rsidRPr="001A07D6">
        <w:rPr>
          <w:lang w:val="en-GB"/>
        </w:rPr>
        <w:t xml:space="preserve">the pumps, automatic valves and other devices manually and then set the parameters of the control system with no error. During commissioning process, the control mode shall transfer form manual control to automatic control and the scope shall expand from a single membrane module to the whole membrane system. After the </w:t>
      </w:r>
      <w:r w:rsidR="007957E5" w:rsidRPr="001A07D6">
        <w:rPr>
          <w:lang w:val="en-GB"/>
        </w:rPr>
        <w:t xml:space="preserve">product </w:t>
      </w:r>
      <w:r w:rsidRPr="001A07D6">
        <w:rPr>
          <w:lang w:val="en-GB"/>
        </w:rPr>
        <w:t xml:space="preserve">water quality meet the requirements, the water yield shall be increased to the designed value. The membrane system shall run continuously for no less than 72 h under the designed operating conditions. Operation parameters and water quality of the commissioning process shall be recorded for implementation. If the quality of the </w:t>
      </w:r>
      <w:r w:rsidR="007957E5" w:rsidRPr="001A07D6">
        <w:rPr>
          <w:lang w:val="en-GB"/>
        </w:rPr>
        <w:t xml:space="preserve">product </w:t>
      </w:r>
      <w:r w:rsidRPr="001A07D6">
        <w:rPr>
          <w:lang w:val="en-GB"/>
        </w:rPr>
        <w:t>water is not qualified, the integrity test and commissioning operation procedure shall be performed again.</w:t>
      </w:r>
    </w:p>
    <w:p w14:paraId="0C32CEE4" w14:textId="6A0E506D" w:rsidR="003F3114" w:rsidRPr="001A07D6" w:rsidRDefault="003F3114" w:rsidP="00DF247C">
      <w:pPr>
        <w:pStyle w:val="2"/>
        <w:ind w:left="480" w:hanging="480"/>
        <w:rPr>
          <w:lang w:val="en-GB"/>
        </w:rPr>
      </w:pPr>
      <w:bookmarkStart w:id="51" w:name="_Toc111056958"/>
      <w:bookmarkStart w:id="52" w:name="_Toc112097249"/>
      <w:r w:rsidRPr="001A07D6">
        <w:rPr>
          <w:lang w:val="en-GB"/>
        </w:rPr>
        <w:t xml:space="preserve">6.3 </w:t>
      </w:r>
      <w:r w:rsidRPr="001A07D6">
        <w:rPr>
          <w:rFonts w:hint="eastAsia"/>
          <w:lang w:val="en-GB"/>
        </w:rPr>
        <w:t>O</w:t>
      </w:r>
      <w:r w:rsidRPr="001A07D6">
        <w:rPr>
          <w:lang w:val="en-GB"/>
        </w:rPr>
        <w:t>peration and maintenance</w:t>
      </w:r>
      <w:bookmarkEnd w:id="51"/>
      <w:bookmarkEnd w:id="52"/>
    </w:p>
    <w:p w14:paraId="1437AB04" w14:textId="6F1340D6" w:rsidR="003F3114" w:rsidRPr="001A07D6" w:rsidRDefault="003F3114" w:rsidP="00DF247C">
      <w:pPr>
        <w:rPr>
          <w:rFonts w:cs="Calibri"/>
          <w:b/>
          <w:bCs/>
        </w:rPr>
      </w:pPr>
      <w:bookmarkStart w:id="53" w:name="_Toc111056959"/>
      <w:r w:rsidRPr="001A07D6">
        <w:rPr>
          <w:rFonts w:cs="Calibri"/>
          <w:b/>
          <w:bCs/>
        </w:rPr>
        <w:t xml:space="preserve">6.3.1 </w:t>
      </w:r>
      <w:r w:rsidRPr="001A07D6">
        <w:rPr>
          <w:rFonts w:cs="Calibri" w:hint="eastAsia"/>
          <w:b/>
          <w:bCs/>
        </w:rPr>
        <w:t>G</w:t>
      </w:r>
      <w:r w:rsidRPr="001A07D6">
        <w:rPr>
          <w:rFonts w:cs="Calibri"/>
          <w:b/>
          <w:bCs/>
        </w:rPr>
        <w:t>eneral</w:t>
      </w:r>
      <w:bookmarkEnd w:id="53"/>
    </w:p>
    <w:p w14:paraId="36A8760C" w14:textId="34877E02" w:rsidR="003F3114" w:rsidRPr="001A07D6" w:rsidRDefault="003F3114" w:rsidP="00DF7A1B">
      <w:pPr>
        <w:rPr>
          <w:lang w:val="en-GB"/>
        </w:rPr>
      </w:pPr>
      <w:bookmarkStart w:id="54" w:name="OLE_LINK11"/>
      <w:r w:rsidRPr="001A07D6">
        <w:rPr>
          <w:lang w:val="en-GB"/>
        </w:rPr>
        <w:t>Standard operational procedures</w:t>
      </w:r>
      <w:bookmarkEnd w:id="54"/>
      <w:r w:rsidRPr="001A07D6">
        <w:rPr>
          <w:lang w:val="en-GB"/>
        </w:rPr>
        <w:t xml:space="preserve"> shall be composed according to the system commissioning parameters. Standard operational procedures shall include:</w:t>
      </w:r>
    </w:p>
    <w:p w14:paraId="77C569AC" w14:textId="77777777" w:rsidR="003F3114" w:rsidRPr="001A07D6" w:rsidRDefault="003F3114" w:rsidP="00A5431A">
      <w:pPr>
        <w:numPr>
          <w:ilvl w:val="0"/>
          <w:numId w:val="11"/>
        </w:numPr>
        <w:spacing w:line="240" w:lineRule="exact"/>
        <w:rPr>
          <w:rFonts w:cs="Calibri"/>
          <w:lang w:val="en-GB"/>
        </w:rPr>
      </w:pPr>
      <w:r w:rsidRPr="001A07D6">
        <w:rPr>
          <w:rFonts w:cs="Calibri"/>
          <w:lang w:val="en-GB"/>
        </w:rPr>
        <w:t>procedures for operating the system;</w:t>
      </w:r>
    </w:p>
    <w:p w14:paraId="6B73D7FA" w14:textId="77777777" w:rsidR="003F3114" w:rsidRPr="001A07D6" w:rsidRDefault="003F3114" w:rsidP="00A5431A">
      <w:pPr>
        <w:numPr>
          <w:ilvl w:val="0"/>
          <w:numId w:val="11"/>
        </w:numPr>
        <w:spacing w:line="240" w:lineRule="exact"/>
        <w:rPr>
          <w:rFonts w:cs="Calibri"/>
          <w:lang w:val="en-GB"/>
        </w:rPr>
      </w:pPr>
      <w:r w:rsidRPr="001A07D6">
        <w:rPr>
          <w:rFonts w:cs="Calibri"/>
          <w:lang w:val="en-GB"/>
        </w:rPr>
        <w:t>record critical quality parameters and operating conditions;</w:t>
      </w:r>
    </w:p>
    <w:p w14:paraId="5631929F" w14:textId="77777777" w:rsidR="003F3114" w:rsidRPr="001A07D6" w:rsidRDefault="003F3114" w:rsidP="00A5431A">
      <w:pPr>
        <w:numPr>
          <w:ilvl w:val="0"/>
          <w:numId w:val="11"/>
        </w:numPr>
        <w:spacing w:line="240" w:lineRule="exact"/>
        <w:rPr>
          <w:rFonts w:cs="Calibri"/>
          <w:lang w:val="en-GB"/>
        </w:rPr>
      </w:pPr>
      <w:r w:rsidRPr="001A07D6">
        <w:rPr>
          <w:rFonts w:cs="Calibri"/>
          <w:lang w:val="en-GB"/>
        </w:rPr>
        <w:t>schedule for instruments</w:t>
      </w:r>
      <w:r w:rsidRPr="001A07D6">
        <w:rPr>
          <w:rFonts w:cs="Calibri" w:hint="eastAsia"/>
          <w:lang w:val="en-GB"/>
        </w:rPr>
        <w:t xml:space="preserve"> c</w:t>
      </w:r>
      <w:r w:rsidRPr="001A07D6">
        <w:rPr>
          <w:rFonts w:cs="Calibri"/>
          <w:lang w:val="en-GB"/>
        </w:rPr>
        <w:t>alibration;</w:t>
      </w:r>
    </w:p>
    <w:p w14:paraId="46D2C0E4" w14:textId="77777777" w:rsidR="003F3114" w:rsidRPr="001A07D6" w:rsidRDefault="003F3114" w:rsidP="00A5431A">
      <w:pPr>
        <w:numPr>
          <w:ilvl w:val="0"/>
          <w:numId w:val="11"/>
        </w:numPr>
        <w:spacing w:line="240" w:lineRule="exact"/>
        <w:rPr>
          <w:rFonts w:cs="Calibri"/>
          <w:lang w:val="en-GB"/>
        </w:rPr>
      </w:pPr>
      <w:r w:rsidRPr="001A07D6">
        <w:rPr>
          <w:rFonts w:cs="Calibri" w:hint="eastAsia"/>
          <w:lang w:val="en-GB"/>
        </w:rPr>
        <w:t>s</w:t>
      </w:r>
      <w:r w:rsidRPr="001A07D6">
        <w:rPr>
          <w:rFonts w:cs="Calibri"/>
          <w:lang w:val="en-GB"/>
        </w:rPr>
        <w:t>chedule for system check;</w:t>
      </w:r>
    </w:p>
    <w:p w14:paraId="1E3ED095" w14:textId="77777777" w:rsidR="003F3114" w:rsidRPr="001A07D6" w:rsidRDefault="003F3114" w:rsidP="00A5431A">
      <w:pPr>
        <w:numPr>
          <w:ilvl w:val="0"/>
          <w:numId w:val="11"/>
        </w:numPr>
        <w:spacing w:line="240" w:lineRule="exact"/>
        <w:rPr>
          <w:rFonts w:cs="Calibri"/>
          <w:lang w:val="en-GB"/>
        </w:rPr>
      </w:pPr>
      <w:r w:rsidRPr="001A07D6">
        <w:rPr>
          <w:rFonts w:cs="Calibri" w:hint="eastAsia"/>
          <w:lang w:val="en-GB"/>
        </w:rPr>
        <w:t>p</w:t>
      </w:r>
      <w:r w:rsidRPr="001A07D6">
        <w:rPr>
          <w:rFonts w:cs="Calibri"/>
          <w:lang w:val="en-GB"/>
        </w:rPr>
        <w:t>rocedures for troubleshooting.</w:t>
      </w:r>
    </w:p>
    <w:p w14:paraId="6AD4B13A" w14:textId="545D297B" w:rsidR="003F3114" w:rsidRPr="001A07D6" w:rsidRDefault="003F3114" w:rsidP="00DF7A1B">
      <w:pPr>
        <w:rPr>
          <w:lang w:val="en-GB"/>
        </w:rPr>
      </w:pPr>
      <w:r w:rsidRPr="001A07D6">
        <w:rPr>
          <w:lang w:val="en-GB"/>
        </w:rPr>
        <w:lastRenderedPageBreak/>
        <w:t xml:space="preserve">The standard operation procedures shall be reviewed periodically, when membrane modules are replaced, or when the control system is updated. </w:t>
      </w:r>
    </w:p>
    <w:p w14:paraId="7C9FFABF" w14:textId="781BDE94" w:rsidR="003F3114" w:rsidRPr="001A07D6" w:rsidRDefault="003F3114" w:rsidP="00DF247C">
      <w:pPr>
        <w:rPr>
          <w:rFonts w:cs="Calibri"/>
          <w:b/>
          <w:bCs/>
        </w:rPr>
      </w:pPr>
      <w:bookmarkStart w:id="55" w:name="_Toc111056960"/>
      <w:r w:rsidRPr="001A07D6">
        <w:rPr>
          <w:rFonts w:cs="Calibri"/>
          <w:b/>
          <w:bCs/>
        </w:rPr>
        <w:t xml:space="preserve">6.3.2 </w:t>
      </w:r>
      <w:r w:rsidRPr="001A07D6">
        <w:rPr>
          <w:rFonts w:cs="Calibri" w:hint="eastAsia"/>
          <w:b/>
          <w:bCs/>
        </w:rPr>
        <w:t>M</w:t>
      </w:r>
      <w:r w:rsidRPr="001A07D6">
        <w:rPr>
          <w:rFonts w:cs="Calibri"/>
          <w:b/>
          <w:bCs/>
        </w:rPr>
        <w:t>embrane cleaning</w:t>
      </w:r>
      <w:bookmarkEnd w:id="55"/>
    </w:p>
    <w:p w14:paraId="20637B2F" w14:textId="4D3A66CE" w:rsidR="003F3114" w:rsidRPr="001A07D6" w:rsidRDefault="003F3114" w:rsidP="00A5431A">
      <w:pPr>
        <w:rPr>
          <w:lang w:val="en-GB"/>
        </w:rPr>
      </w:pPr>
      <w:r w:rsidRPr="001A07D6">
        <w:rPr>
          <w:lang w:val="en-GB"/>
        </w:rPr>
        <w:t xml:space="preserve">The membranes shall be cleaned regularly to prevent fouling. </w:t>
      </w:r>
      <w:r w:rsidR="00A43E53" w:rsidRPr="001A07D6">
        <w:rPr>
          <w:lang w:val="en-GB"/>
        </w:rPr>
        <w:t xml:space="preserve">The cleaning </w:t>
      </w:r>
      <w:r w:rsidR="00A43E53" w:rsidRPr="00293449">
        <w:rPr>
          <w:lang w:val="en-GB"/>
        </w:rPr>
        <w:t>frequency</w:t>
      </w:r>
      <w:r w:rsidR="00A43E53" w:rsidRPr="001A07D6">
        <w:rPr>
          <w:lang w:val="en-GB"/>
        </w:rPr>
        <w:t xml:space="preserve"> </w:t>
      </w:r>
      <w:r w:rsidR="00A43E53">
        <w:rPr>
          <w:rFonts w:hint="eastAsia"/>
          <w:lang w:val="en-GB"/>
        </w:rPr>
        <w:t>is</w:t>
      </w:r>
      <w:r w:rsidR="00A43E53">
        <w:rPr>
          <w:lang w:val="en-GB"/>
        </w:rPr>
        <w:t xml:space="preserve"> </w:t>
      </w:r>
      <w:r w:rsidR="00881B7F">
        <w:rPr>
          <w:lang w:val="en-GB"/>
        </w:rPr>
        <w:t xml:space="preserve">determined according to </w:t>
      </w:r>
      <w:r w:rsidR="00A43E53">
        <w:rPr>
          <w:lang w:val="en-GB"/>
        </w:rPr>
        <w:t xml:space="preserve">feed </w:t>
      </w:r>
      <w:r w:rsidR="00A43E53" w:rsidRPr="001A07D6">
        <w:rPr>
          <w:lang w:val="en-GB"/>
        </w:rPr>
        <w:t>water quality and system state</w:t>
      </w:r>
      <w:r w:rsidRPr="001A07D6">
        <w:rPr>
          <w:lang w:val="en-GB"/>
        </w:rPr>
        <w:t xml:space="preserve">. </w:t>
      </w:r>
      <w:bookmarkStart w:id="56" w:name="_Hlk112097330"/>
      <w:r w:rsidRPr="001A07D6">
        <w:rPr>
          <w:lang w:val="en-GB"/>
        </w:rPr>
        <w:t xml:space="preserve">Further details of the membrane cleaning are provided in Annex </w:t>
      </w:r>
      <w:r w:rsidR="004375E1" w:rsidRPr="001A07D6">
        <w:rPr>
          <w:lang w:val="en-GB"/>
        </w:rPr>
        <w:t>C</w:t>
      </w:r>
      <w:r w:rsidRPr="001A07D6">
        <w:rPr>
          <w:lang w:val="en-GB"/>
        </w:rPr>
        <w:t>.</w:t>
      </w:r>
      <w:bookmarkEnd w:id="56"/>
    </w:p>
    <w:p w14:paraId="23796F0D" w14:textId="3681FF62" w:rsidR="003F3114" w:rsidRPr="001A07D6" w:rsidRDefault="00DF247C" w:rsidP="00DF247C">
      <w:pPr>
        <w:rPr>
          <w:rFonts w:cs="Calibri"/>
          <w:b/>
          <w:bCs/>
        </w:rPr>
      </w:pPr>
      <w:bookmarkStart w:id="57" w:name="_Toc111056961"/>
      <w:r w:rsidRPr="001A07D6">
        <w:rPr>
          <w:rFonts w:cs="Calibri"/>
          <w:b/>
          <w:bCs/>
        </w:rPr>
        <w:t xml:space="preserve">6.3.3 </w:t>
      </w:r>
      <w:r w:rsidR="003F3114" w:rsidRPr="001A07D6">
        <w:rPr>
          <w:rFonts w:cs="Calibri" w:hint="eastAsia"/>
          <w:b/>
          <w:bCs/>
        </w:rPr>
        <w:t>M</w:t>
      </w:r>
      <w:r w:rsidR="003F3114" w:rsidRPr="001A07D6">
        <w:rPr>
          <w:rFonts w:cs="Calibri"/>
          <w:b/>
          <w:bCs/>
        </w:rPr>
        <w:t>aintenance</w:t>
      </w:r>
      <w:bookmarkEnd w:id="57"/>
    </w:p>
    <w:p w14:paraId="04A60950" w14:textId="22662BEE" w:rsidR="003F3114" w:rsidRPr="001A07D6" w:rsidRDefault="003F3114" w:rsidP="00DF7A1B">
      <w:pPr>
        <w:rPr>
          <w:lang w:val="en-GB"/>
        </w:rPr>
      </w:pPr>
      <w:r w:rsidRPr="001A07D6">
        <w:rPr>
          <w:rFonts w:hint="eastAsia"/>
          <w:lang w:val="en-GB"/>
        </w:rPr>
        <w:t>R</w:t>
      </w:r>
      <w:r w:rsidRPr="001A07D6">
        <w:rPr>
          <w:lang w:val="en-GB"/>
        </w:rPr>
        <w:t xml:space="preserve">outine preventive maintenance will ensure efficient operation, as well as a long and reliable service lifetime. In daily operation, control settings and operation key factors shall be checked at least once a day and logged on a data sheet recommended by the supplier. Trends of system operation that diverge </w:t>
      </w:r>
      <w:r w:rsidR="00CC3AAD" w:rsidRPr="001A07D6">
        <w:rPr>
          <w:lang w:val="en-GB"/>
        </w:rPr>
        <w:t>from</w:t>
      </w:r>
      <w:r w:rsidRPr="001A07D6">
        <w:rPr>
          <w:lang w:val="en-GB"/>
        </w:rPr>
        <w:t xml:space="preserve"> normal for the system shall be noted. </w:t>
      </w:r>
      <w:r w:rsidR="00DE3329">
        <w:rPr>
          <w:lang w:val="en-GB"/>
        </w:rPr>
        <w:t>T</w:t>
      </w:r>
      <w:r w:rsidR="00DE3329">
        <w:rPr>
          <w:rFonts w:hint="eastAsia"/>
          <w:lang w:val="en-GB"/>
        </w:rPr>
        <w:t>he</w:t>
      </w:r>
      <w:r w:rsidR="00DE3329">
        <w:rPr>
          <w:lang w:val="en-GB"/>
        </w:rPr>
        <w:t xml:space="preserve"> </w:t>
      </w:r>
      <w:r w:rsidR="00DE3329" w:rsidRPr="00C477CC">
        <w:rPr>
          <w:lang w:val="en-GB"/>
        </w:rPr>
        <w:t xml:space="preserve">abnormal </w:t>
      </w:r>
      <w:r w:rsidR="00DE3329">
        <w:rPr>
          <w:lang w:val="en-GB"/>
        </w:rPr>
        <w:t xml:space="preserve">state </w:t>
      </w:r>
      <w:r w:rsidR="00DE3329" w:rsidRPr="00C477CC">
        <w:rPr>
          <w:lang w:val="en-GB"/>
        </w:rPr>
        <w:t>and troubleshoot</w:t>
      </w:r>
      <w:r w:rsidR="00DE3329">
        <w:rPr>
          <w:lang w:val="en-GB"/>
        </w:rPr>
        <w:t>ing methods</w:t>
      </w:r>
      <w:r w:rsidR="00DE3329" w:rsidRPr="00C477CC">
        <w:rPr>
          <w:lang w:val="en-GB"/>
        </w:rPr>
        <w:t xml:space="preserve"> </w:t>
      </w:r>
      <w:r w:rsidR="00DE3329">
        <w:rPr>
          <w:lang w:val="en-GB"/>
        </w:rPr>
        <w:t xml:space="preserve">of </w:t>
      </w:r>
      <w:r w:rsidR="00DE3329" w:rsidRPr="00C477CC">
        <w:rPr>
          <w:lang w:val="en-GB"/>
        </w:rPr>
        <w:t>the system sh</w:t>
      </w:r>
      <w:r w:rsidR="00DE3329">
        <w:rPr>
          <w:lang w:val="en-GB"/>
        </w:rPr>
        <w:t>all</w:t>
      </w:r>
      <w:r w:rsidR="00DE3329" w:rsidRPr="00C477CC">
        <w:rPr>
          <w:lang w:val="en-GB"/>
        </w:rPr>
        <w:t xml:space="preserve"> be recorded in detail in the log </w:t>
      </w:r>
      <w:r w:rsidR="00DE3329">
        <w:rPr>
          <w:lang w:val="en-GB"/>
        </w:rPr>
        <w:t xml:space="preserve">sheet. </w:t>
      </w:r>
      <w:r w:rsidR="00881B7F">
        <w:rPr>
          <w:lang w:val="en-GB"/>
        </w:rPr>
        <w:t>The</w:t>
      </w:r>
      <w:r w:rsidR="00DE3329">
        <w:rPr>
          <w:lang w:val="en-GB"/>
        </w:rPr>
        <w:t xml:space="preserve"> operation settings </w:t>
      </w:r>
      <w:r w:rsidR="00881B7F">
        <w:rPr>
          <w:lang w:val="en-GB"/>
        </w:rPr>
        <w:t xml:space="preserve">shall be verified </w:t>
      </w:r>
      <w:r w:rsidR="00DE3329">
        <w:rPr>
          <w:lang w:val="en-GB"/>
        </w:rPr>
        <w:t>a</w:t>
      </w:r>
      <w:r w:rsidR="00DE3329" w:rsidRPr="00D44D4B">
        <w:rPr>
          <w:lang w:val="en-GB"/>
        </w:rPr>
        <w:t>fter troubleshooting</w:t>
      </w:r>
      <w:r w:rsidR="007B5D88" w:rsidRPr="001A07D6">
        <w:rPr>
          <w:lang w:val="en-GB"/>
        </w:rPr>
        <w:t xml:space="preserve"> </w:t>
      </w:r>
      <w:r w:rsidR="006B3E57" w:rsidRPr="001A07D6">
        <w:t>[</w:t>
      </w:r>
      <w:r w:rsidR="00D40FE2" w:rsidRPr="001A07D6">
        <w:t>1</w:t>
      </w:r>
      <w:r w:rsidR="00CA7ABA" w:rsidRPr="001A07D6">
        <w:t>8</w:t>
      </w:r>
      <w:r w:rsidR="006B3E57" w:rsidRPr="001A07D6">
        <w:t>][</w:t>
      </w:r>
      <w:r w:rsidR="00D40FE2" w:rsidRPr="001A07D6">
        <w:t>1</w:t>
      </w:r>
      <w:r w:rsidR="00CA7ABA" w:rsidRPr="001A07D6">
        <w:t>9</w:t>
      </w:r>
      <w:r w:rsidR="006B3E57" w:rsidRPr="001A07D6">
        <w:t>][</w:t>
      </w:r>
      <w:r w:rsidR="00CA7ABA" w:rsidRPr="001A07D6">
        <w:t>21</w:t>
      </w:r>
      <w:r w:rsidR="006B3E57" w:rsidRPr="001A07D6">
        <w:t>]</w:t>
      </w:r>
      <w:r w:rsidRPr="001A07D6">
        <w:rPr>
          <w:lang w:val="en-GB"/>
        </w:rPr>
        <w:t xml:space="preserve">. </w:t>
      </w:r>
      <w:r w:rsidR="001B2E18" w:rsidRPr="00E4526C">
        <w:rPr>
          <w:lang w:val="en-GB"/>
        </w:rPr>
        <w:t xml:space="preserve">During winter, the operation temperature </w:t>
      </w:r>
      <w:r w:rsidR="001B2E18">
        <w:rPr>
          <w:lang w:val="en-GB"/>
        </w:rPr>
        <w:t xml:space="preserve">should be </w:t>
      </w:r>
      <w:r w:rsidR="001B2E18" w:rsidRPr="00E4526C">
        <w:rPr>
          <w:lang w:val="en-GB"/>
        </w:rPr>
        <w:t xml:space="preserve">maintained </w:t>
      </w:r>
      <w:r w:rsidR="001B2E18">
        <w:rPr>
          <w:lang w:val="en-GB"/>
        </w:rPr>
        <w:t>to</w:t>
      </w:r>
      <w:r w:rsidR="001B2E18" w:rsidRPr="00E4526C">
        <w:rPr>
          <w:lang w:val="en-GB"/>
        </w:rPr>
        <w:t xml:space="preserve"> ensure the water production rate.</w:t>
      </w:r>
    </w:p>
    <w:p w14:paraId="70BFEF64" w14:textId="14ADE9D9" w:rsidR="003F3114" w:rsidRPr="001A07D6" w:rsidRDefault="00DF247C" w:rsidP="00DF247C">
      <w:pPr>
        <w:pStyle w:val="2"/>
        <w:ind w:left="480" w:hanging="480"/>
        <w:rPr>
          <w:lang w:val="en-GB"/>
        </w:rPr>
      </w:pPr>
      <w:bookmarkStart w:id="58" w:name="_Toc111056962"/>
      <w:bookmarkStart w:id="59" w:name="_Toc112097250"/>
      <w:r w:rsidRPr="001A07D6">
        <w:rPr>
          <w:lang w:val="en-GB"/>
        </w:rPr>
        <w:t xml:space="preserve">6.4 </w:t>
      </w:r>
      <w:r w:rsidR="003F3114" w:rsidRPr="001A07D6">
        <w:rPr>
          <w:rFonts w:hint="eastAsia"/>
          <w:lang w:val="en-GB"/>
        </w:rPr>
        <w:t>O</w:t>
      </w:r>
      <w:r w:rsidR="003F3114" w:rsidRPr="001A07D6">
        <w:rPr>
          <w:lang w:val="en-GB"/>
        </w:rPr>
        <w:t>utage</w:t>
      </w:r>
      <w:bookmarkEnd w:id="58"/>
      <w:bookmarkEnd w:id="59"/>
    </w:p>
    <w:p w14:paraId="0E4FCB6A" w14:textId="797F2A11" w:rsidR="003F3114" w:rsidRPr="001A07D6" w:rsidRDefault="003F3114" w:rsidP="00A5431A">
      <w:pPr>
        <w:spacing w:line="240" w:lineRule="exact"/>
        <w:rPr>
          <w:lang w:val="en-GB"/>
        </w:rPr>
      </w:pPr>
      <w:bookmarkStart w:id="60" w:name="_Toc353798251"/>
      <w:r w:rsidRPr="001A07D6">
        <w:rPr>
          <w:lang w:val="en-GB"/>
        </w:rPr>
        <w:t>Stopping procedures shall include</w:t>
      </w:r>
      <w:r w:rsidR="007B5D88" w:rsidRPr="001A07D6">
        <w:rPr>
          <w:lang w:val="en-GB"/>
        </w:rPr>
        <w:t xml:space="preserve"> </w:t>
      </w:r>
      <w:r w:rsidR="00CA7ABA" w:rsidRPr="001A07D6">
        <w:t>[17]</w:t>
      </w:r>
      <w:r w:rsidR="007B5D88" w:rsidRPr="001A07D6">
        <w:t>[</w:t>
      </w:r>
      <w:r w:rsidR="00CA7ABA" w:rsidRPr="001A07D6">
        <w:t>20</w:t>
      </w:r>
      <w:r w:rsidR="007B5D88" w:rsidRPr="001A07D6">
        <w:t>]</w:t>
      </w:r>
      <w:r w:rsidRPr="001A07D6">
        <w:rPr>
          <w:lang w:val="en-GB"/>
        </w:rPr>
        <w:t>:</w:t>
      </w:r>
    </w:p>
    <w:p w14:paraId="263B4D31" w14:textId="77777777" w:rsidR="003F3114" w:rsidRPr="001A07D6" w:rsidRDefault="003F3114" w:rsidP="00A5431A">
      <w:pPr>
        <w:numPr>
          <w:ilvl w:val="0"/>
          <w:numId w:val="12"/>
        </w:numPr>
        <w:spacing w:line="240" w:lineRule="exact"/>
        <w:rPr>
          <w:rFonts w:cs="Calibri"/>
          <w:lang w:val="en-GB"/>
        </w:rPr>
      </w:pPr>
      <w:r w:rsidRPr="001A07D6">
        <w:rPr>
          <w:rFonts w:cs="Calibri"/>
          <w:lang w:val="en-GB"/>
        </w:rPr>
        <w:t xml:space="preserve">reduce the system pressure to minimum; </w:t>
      </w:r>
    </w:p>
    <w:p w14:paraId="4C0D26AB" w14:textId="134F951C" w:rsidR="003F3114" w:rsidRPr="001A07D6" w:rsidRDefault="003F3114" w:rsidP="00A5431A">
      <w:pPr>
        <w:numPr>
          <w:ilvl w:val="0"/>
          <w:numId w:val="12"/>
        </w:numPr>
        <w:spacing w:line="240" w:lineRule="exact"/>
        <w:rPr>
          <w:rFonts w:cs="Calibri"/>
          <w:lang w:val="en-GB"/>
        </w:rPr>
      </w:pPr>
      <w:r w:rsidRPr="001A07D6">
        <w:rPr>
          <w:rFonts w:cs="Calibri"/>
          <w:lang w:val="en-GB"/>
        </w:rPr>
        <w:t xml:space="preserve">flush the system with pre-treated water or </w:t>
      </w:r>
      <w:r w:rsidR="007957E5" w:rsidRPr="001A07D6">
        <w:rPr>
          <w:rFonts w:cs="Calibri"/>
          <w:lang w:val="en-GB"/>
        </w:rPr>
        <w:t xml:space="preserve">product </w:t>
      </w:r>
      <w:r w:rsidRPr="001A07D6">
        <w:rPr>
          <w:rFonts w:cs="Calibri"/>
          <w:lang w:val="en-GB"/>
        </w:rPr>
        <w:t>water;</w:t>
      </w:r>
    </w:p>
    <w:p w14:paraId="2F914E1B" w14:textId="4D4168FF" w:rsidR="003F3114" w:rsidRPr="001A07D6" w:rsidRDefault="003F3114" w:rsidP="00A5431A">
      <w:pPr>
        <w:numPr>
          <w:ilvl w:val="0"/>
          <w:numId w:val="12"/>
        </w:numPr>
        <w:spacing w:line="240" w:lineRule="exact"/>
        <w:rPr>
          <w:rFonts w:cs="Calibri"/>
          <w:lang w:val="en-GB"/>
        </w:rPr>
      </w:pPr>
      <w:r w:rsidRPr="001A07D6">
        <w:rPr>
          <w:rFonts w:cs="Calibri"/>
          <w:lang w:val="en-GB"/>
        </w:rPr>
        <w:t xml:space="preserve">close the </w:t>
      </w:r>
      <w:r w:rsidR="00C02ECC">
        <w:rPr>
          <w:rFonts w:cs="Calibri"/>
          <w:lang w:val="en-GB"/>
        </w:rPr>
        <w:t>product</w:t>
      </w:r>
      <w:r w:rsidR="00C02ECC" w:rsidRPr="001A07D6">
        <w:rPr>
          <w:rFonts w:cs="Calibri"/>
          <w:lang w:val="en-GB"/>
        </w:rPr>
        <w:t xml:space="preserve"> </w:t>
      </w:r>
      <w:r w:rsidRPr="001A07D6">
        <w:rPr>
          <w:rFonts w:cs="Calibri"/>
          <w:lang w:val="en-GB"/>
        </w:rPr>
        <w:t xml:space="preserve">and </w:t>
      </w:r>
      <w:r w:rsidR="006769F8">
        <w:rPr>
          <w:rFonts w:cs="Calibri" w:hint="eastAsia"/>
          <w:lang w:val="en-GB"/>
        </w:rPr>
        <w:t>feed</w:t>
      </w:r>
      <w:r w:rsidR="006769F8">
        <w:rPr>
          <w:rFonts w:cs="Calibri"/>
          <w:lang w:val="en-GB"/>
        </w:rPr>
        <w:t xml:space="preserve"> </w:t>
      </w:r>
      <w:r w:rsidR="006769F8">
        <w:rPr>
          <w:rFonts w:cs="Calibri" w:hint="eastAsia"/>
          <w:lang w:val="en-GB"/>
        </w:rPr>
        <w:t>water</w:t>
      </w:r>
      <w:r w:rsidRPr="001A07D6">
        <w:rPr>
          <w:rFonts w:cs="Calibri"/>
          <w:lang w:val="en-GB"/>
        </w:rPr>
        <w:t xml:space="preserve"> valves. In ED/EDI process, membrane system shall be powered of</w:t>
      </w:r>
      <w:r w:rsidRPr="001A07D6">
        <w:rPr>
          <w:rFonts w:cs="Calibri" w:hint="eastAsia"/>
          <w:lang w:val="en-GB"/>
        </w:rPr>
        <w:t>f</w:t>
      </w:r>
      <w:r w:rsidRPr="001A07D6">
        <w:rPr>
          <w:rFonts w:cs="Calibri"/>
          <w:lang w:val="en-GB"/>
        </w:rPr>
        <w:t xml:space="preserve"> before closing valves.</w:t>
      </w:r>
    </w:p>
    <w:p w14:paraId="5433D21E" w14:textId="341E63DE" w:rsidR="00A43E53" w:rsidRDefault="003F3114" w:rsidP="00DF7A1B">
      <w:pPr>
        <w:rPr>
          <w:lang w:val="en-GB"/>
        </w:rPr>
      </w:pPr>
      <w:r w:rsidRPr="001A07D6">
        <w:rPr>
          <w:rFonts w:hint="eastAsia"/>
          <w:lang w:val="en-GB"/>
        </w:rPr>
        <w:t>M</w:t>
      </w:r>
      <w:r w:rsidRPr="001A07D6">
        <w:rPr>
          <w:lang w:val="en-GB"/>
        </w:rPr>
        <w:t xml:space="preserve">embrane modules shall be protected during outage period. Further details of the membrane protection are provided in Annex </w:t>
      </w:r>
      <w:r w:rsidR="00391A74" w:rsidRPr="001A07D6">
        <w:rPr>
          <w:lang w:val="en-GB"/>
        </w:rPr>
        <w:t>D</w:t>
      </w:r>
      <w:r w:rsidRPr="001A07D6">
        <w:rPr>
          <w:lang w:val="en-GB"/>
        </w:rPr>
        <w:t xml:space="preserve">. </w:t>
      </w:r>
    </w:p>
    <w:p w14:paraId="0CEA16FD" w14:textId="77777777" w:rsidR="00A43E53" w:rsidRDefault="00A43E53">
      <w:pPr>
        <w:widowControl/>
        <w:spacing w:after="0" w:line="240" w:lineRule="auto"/>
        <w:jc w:val="left"/>
        <w:rPr>
          <w:lang w:val="en-GB"/>
        </w:rPr>
      </w:pPr>
      <w:r>
        <w:rPr>
          <w:lang w:val="en-GB"/>
        </w:rPr>
        <w:br w:type="page"/>
      </w:r>
    </w:p>
    <w:p w14:paraId="604AE1A0" w14:textId="5A246F68" w:rsidR="00DC42BE" w:rsidRPr="00DC42BE" w:rsidRDefault="00DC42BE" w:rsidP="00DC42BE">
      <w:pPr>
        <w:pStyle w:val="ANNEX"/>
        <w:rPr>
          <w:rFonts w:eastAsia="Yu Mincho"/>
        </w:rPr>
      </w:pPr>
      <w:bookmarkStart w:id="61" w:name="_Hlk112611337"/>
      <w:r w:rsidRPr="001A07D6">
        <w:lastRenderedPageBreak/>
        <w:br/>
      </w:r>
      <w:bookmarkStart w:id="62" w:name="_Toc112097251"/>
      <w:r w:rsidRPr="001A07D6">
        <w:rPr>
          <w:bCs/>
        </w:rPr>
        <w:t>(informative)</w:t>
      </w:r>
      <w:r w:rsidRPr="001A07D6">
        <w:br/>
      </w:r>
      <w:r w:rsidRPr="001A07D6">
        <w:br/>
        <w:t>Test Method for Silt Density Index (SDI)</w:t>
      </w:r>
      <w:bookmarkEnd w:id="61"/>
      <w:bookmarkEnd w:id="62"/>
    </w:p>
    <w:p w14:paraId="7F7BEBBC" w14:textId="051A6D5B" w:rsidR="00680BD5" w:rsidRPr="0051260C" w:rsidRDefault="006D47F2" w:rsidP="006D47F2">
      <w:pPr>
        <w:spacing w:before="270"/>
        <w:rPr>
          <w:b/>
          <w:sz w:val="26"/>
          <w:lang w:val="en-GB"/>
        </w:rPr>
      </w:pPr>
      <w:r w:rsidRPr="0051260C">
        <w:rPr>
          <w:rFonts w:hint="eastAsia"/>
          <w:b/>
          <w:sz w:val="26"/>
          <w:lang w:val="en-GB"/>
        </w:rPr>
        <w:t>A</w:t>
      </w:r>
      <w:r w:rsidRPr="0051260C">
        <w:rPr>
          <w:b/>
          <w:sz w:val="26"/>
          <w:lang w:val="en-GB"/>
        </w:rPr>
        <w:t xml:space="preserve">.1 </w:t>
      </w:r>
      <w:r w:rsidR="00ED1408" w:rsidRPr="0051260C">
        <w:rPr>
          <w:b/>
          <w:sz w:val="26"/>
          <w:lang w:val="en-GB"/>
        </w:rPr>
        <w:t>Definition</w:t>
      </w:r>
    </w:p>
    <w:p w14:paraId="56EACEC6" w14:textId="6C27429B" w:rsidR="00680BD5" w:rsidRPr="0051260C" w:rsidRDefault="00ED1408" w:rsidP="00243CEC">
      <w:pPr>
        <w:rPr>
          <w:lang w:val="en-GB"/>
        </w:rPr>
      </w:pPr>
      <w:r w:rsidRPr="0051260C">
        <w:rPr>
          <w:lang w:val="en-GB"/>
        </w:rPr>
        <w:t>Silt density index (SDI) is an index</w:t>
      </w:r>
      <w:r w:rsidR="005438CE" w:rsidRPr="0051260C">
        <w:rPr>
          <w:lang w:val="en-GB"/>
        </w:rPr>
        <w:t xml:space="preserve"> to characterize the concentration of fine suspended solids in water, </w:t>
      </w:r>
      <w:r w:rsidRPr="0051260C">
        <w:rPr>
          <w:lang w:val="en-GB"/>
        </w:rPr>
        <w:t>calculated from the</w:t>
      </w:r>
      <w:r w:rsidRPr="0051260C">
        <w:rPr>
          <w:rFonts w:hint="eastAsia"/>
          <w:lang w:val="en-GB"/>
        </w:rPr>
        <w:t xml:space="preserve"> </w:t>
      </w:r>
      <w:r w:rsidRPr="0051260C">
        <w:rPr>
          <w:lang w:val="en-GB"/>
        </w:rPr>
        <w:t>rate of plugging of a 0.45</w:t>
      </w:r>
      <w:r w:rsidR="005438CE" w:rsidRPr="0051260C">
        <w:rPr>
          <w:lang w:val="en-GB"/>
        </w:rPr>
        <w:t xml:space="preserve"> </w:t>
      </w:r>
      <w:r w:rsidRPr="0051260C">
        <w:rPr>
          <w:lang w:val="en-GB"/>
        </w:rPr>
        <w:t>µm membrane filter</w:t>
      </w:r>
      <w:r w:rsidR="005438CE" w:rsidRPr="0051260C">
        <w:rPr>
          <w:lang w:val="en-GB"/>
        </w:rPr>
        <w:t>.</w:t>
      </w:r>
    </w:p>
    <w:p w14:paraId="04BFDCC6" w14:textId="1E27811E" w:rsidR="006D47F2" w:rsidRPr="0051260C" w:rsidRDefault="006D47F2" w:rsidP="006D47F2">
      <w:pPr>
        <w:spacing w:before="270"/>
        <w:rPr>
          <w:b/>
          <w:sz w:val="26"/>
          <w:lang w:val="en-GB"/>
        </w:rPr>
      </w:pPr>
      <w:r w:rsidRPr="0051260C">
        <w:rPr>
          <w:b/>
          <w:sz w:val="26"/>
          <w:lang w:val="en-GB"/>
        </w:rPr>
        <w:t>A.2 Test Method</w:t>
      </w:r>
    </w:p>
    <w:p w14:paraId="408417D8" w14:textId="6511759E" w:rsidR="00243CEC" w:rsidRPr="0051260C" w:rsidRDefault="00243CEC" w:rsidP="00031B8A">
      <w:pPr>
        <w:spacing w:before="60" w:line="250" w:lineRule="atLeast"/>
        <w:rPr>
          <w:b/>
          <w:bCs/>
          <w:sz w:val="24"/>
          <w:szCs w:val="24"/>
          <w:lang w:val="en-GB"/>
        </w:rPr>
      </w:pPr>
      <w:r w:rsidRPr="0051260C">
        <w:rPr>
          <w:rFonts w:hint="eastAsia"/>
          <w:b/>
          <w:bCs/>
          <w:sz w:val="24"/>
          <w:szCs w:val="24"/>
          <w:lang w:val="en-GB"/>
        </w:rPr>
        <w:t>A</w:t>
      </w:r>
      <w:r w:rsidRPr="0051260C">
        <w:rPr>
          <w:b/>
          <w:bCs/>
          <w:sz w:val="24"/>
          <w:szCs w:val="24"/>
          <w:lang w:val="en-GB"/>
        </w:rPr>
        <w:t>.2.1 General</w:t>
      </w:r>
    </w:p>
    <w:p w14:paraId="2640667D" w14:textId="21E49C04" w:rsidR="00243CEC" w:rsidRPr="0051260C" w:rsidRDefault="00243CEC" w:rsidP="00243CEC">
      <w:pPr>
        <w:rPr>
          <w:lang w:val="en-GB"/>
        </w:rPr>
      </w:pPr>
      <w:r w:rsidRPr="0051260C">
        <w:rPr>
          <w:lang w:val="en-GB"/>
        </w:rPr>
        <w:t>This standard is suitable for the determination of SDI for feed water of NF/RO with turbidity less than 1.0 NTU.</w:t>
      </w:r>
    </w:p>
    <w:p w14:paraId="13C3E7E5" w14:textId="0DC88D24" w:rsidR="00487530" w:rsidRPr="0051260C" w:rsidRDefault="00487530" w:rsidP="00031B8A">
      <w:pPr>
        <w:spacing w:before="60" w:line="250" w:lineRule="atLeast"/>
        <w:rPr>
          <w:b/>
          <w:bCs/>
          <w:sz w:val="24"/>
          <w:szCs w:val="24"/>
          <w:lang w:val="en-GB"/>
        </w:rPr>
      </w:pPr>
      <w:r w:rsidRPr="0051260C">
        <w:rPr>
          <w:rFonts w:hint="eastAsia"/>
          <w:b/>
          <w:bCs/>
          <w:sz w:val="24"/>
          <w:szCs w:val="24"/>
          <w:lang w:val="en-GB"/>
        </w:rPr>
        <w:t>A.2.</w:t>
      </w:r>
      <w:r w:rsidR="00243CEC" w:rsidRPr="0051260C">
        <w:rPr>
          <w:b/>
          <w:bCs/>
          <w:sz w:val="24"/>
          <w:szCs w:val="24"/>
          <w:lang w:val="en-GB"/>
        </w:rPr>
        <w:t>2</w:t>
      </w:r>
      <w:r w:rsidRPr="0051260C">
        <w:rPr>
          <w:b/>
          <w:bCs/>
          <w:sz w:val="24"/>
          <w:szCs w:val="24"/>
          <w:lang w:val="en-GB"/>
        </w:rPr>
        <w:t xml:space="preserve"> Overview of </w:t>
      </w:r>
      <w:r w:rsidRPr="0051260C">
        <w:rPr>
          <w:rFonts w:hint="eastAsia"/>
          <w:b/>
          <w:bCs/>
          <w:sz w:val="24"/>
          <w:szCs w:val="24"/>
          <w:lang w:val="en-GB"/>
        </w:rPr>
        <w:t>t</w:t>
      </w:r>
      <w:r w:rsidRPr="0051260C">
        <w:rPr>
          <w:b/>
          <w:bCs/>
          <w:sz w:val="24"/>
          <w:szCs w:val="24"/>
          <w:lang w:val="en-GB"/>
        </w:rPr>
        <w:t xml:space="preserve">est </w:t>
      </w:r>
      <w:r w:rsidRPr="0051260C">
        <w:rPr>
          <w:rFonts w:hint="eastAsia"/>
          <w:b/>
          <w:bCs/>
          <w:sz w:val="24"/>
          <w:szCs w:val="24"/>
          <w:lang w:val="en-GB"/>
        </w:rPr>
        <w:t>m</w:t>
      </w:r>
      <w:r w:rsidRPr="0051260C">
        <w:rPr>
          <w:b/>
          <w:bCs/>
          <w:sz w:val="24"/>
          <w:szCs w:val="24"/>
          <w:lang w:val="en-GB"/>
        </w:rPr>
        <w:t>ethod</w:t>
      </w:r>
    </w:p>
    <w:p w14:paraId="743118D6" w14:textId="23113A84" w:rsidR="00D91718" w:rsidRPr="0051260C" w:rsidRDefault="006D47F2" w:rsidP="00DF7A1B">
      <w:pPr>
        <w:rPr>
          <w:lang w:val="en-GB"/>
        </w:rPr>
      </w:pPr>
      <w:r w:rsidRPr="0051260C">
        <w:rPr>
          <w:lang w:val="en-GB"/>
        </w:rPr>
        <w:t xml:space="preserve">Water is </w:t>
      </w:r>
      <w:r w:rsidR="007437CC" w:rsidRPr="0051260C">
        <w:rPr>
          <w:lang w:val="en-GB"/>
        </w:rPr>
        <w:t xml:space="preserve">filtrated </w:t>
      </w:r>
      <w:r w:rsidRPr="0051260C">
        <w:rPr>
          <w:lang w:val="en-GB"/>
        </w:rPr>
        <w:t>through a 0.45 µm membrane filter at a</w:t>
      </w:r>
      <w:r w:rsidRPr="0051260C">
        <w:rPr>
          <w:rFonts w:hint="eastAsia"/>
          <w:lang w:val="en-GB"/>
        </w:rPr>
        <w:t xml:space="preserve"> </w:t>
      </w:r>
      <w:r w:rsidRPr="0051260C">
        <w:rPr>
          <w:lang w:val="en-GB"/>
        </w:rPr>
        <w:t>constant applied gage pressure of 207 kPa (30 psi)</w:t>
      </w:r>
      <w:r w:rsidR="00D91718" w:rsidRPr="0051260C">
        <w:rPr>
          <w:lang w:val="en-GB"/>
        </w:rPr>
        <w:t>.</w:t>
      </w:r>
      <w:r w:rsidRPr="0051260C">
        <w:rPr>
          <w:lang w:val="en-GB"/>
        </w:rPr>
        <w:t xml:space="preserve"> </w:t>
      </w:r>
      <w:r w:rsidR="00D91718" w:rsidRPr="0051260C">
        <w:rPr>
          <w:lang w:val="en-GB"/>
        </w:rPr>
        <w:t>The particles, colloids, bacteria and other impurities with a diameter greater than 0.45</w:t>
      </w:r>
      <w:r w:rsidR="007437CC" w:rsidRPr="0051260C">
        <w:rPr>
          <w:lang w:val="en-GB"/>
        </w:rPr>
        <w:t xml:space="preserve"> </w:t>
      </w:r>
      <w:r w:rsidR="00D91718" w:rsidRPr="0051260C">
        <w:rPr>
          <w:lang w:val="en-GB"/>
        </w:rPr>
        <w:t xml:space="preserve">µm in the water are all trapped on the membrane surface, </w:t>
      </w:r>
      <w:r w:rsidR="005D3CBF" w:rsidRPr="0051260C">
        <w:rPr>
          <w:lang w:val="en-GB"/>
        </w:rPr>
        <w:t>a</w:t>
      </w:r>
      <w:r w:rsidRPr="0051260C">
        <w:rPr>
          <w:lang w:val="en-GB"/>
        </w:rPr>
        <w:t xml:space="preserve">nd </w:t>
      </w:r>
      <w:r w:rsidR="00D91718" w:rsidRPr="0051260C">
        <w:rPr>
          <w:lang w:val="en-GB"/>
        </w:rPr>
        <w:t>the flux of water through the filter is reduced</w:t>
      </w:r>
      <w:r w:rsidR="005D3CBF" w:rsidRPr="0051260C">
        <w:rPr>
          <w:lang w:val="en-GB"/>
        </w:rPr>
        <w:t>.</w:t>
      </w:r>
      <w:r w:rsidR="00D91718" w:rsidRPr="0051260C">
        <w:rPr>
          <w:lang w:val="en-GB"/>
        </w:rPr>
        <w:t xml:space="preserve"> </w:t>
      </w:r>
      <w:r w:rsidR="005D3CBF" w:rsidRPr="0051260C">
        <w:rPr>
          <w:lang w:val="en-GB"/>
        </w:rPr>
        <w:t>T</w:t>
      </w:r>
      <w:r w:rsidR="00D91718" w:rsidRPr="0051260C">
        <w:rPr>
          <w:lang w:val="en-GB"/>
        </w:rPr>
        <w:t>he SDI value can be calculated from the rate of plugging.</w:t>
      </w:r>
    </w:p>
    <w:p w14:paraId="35B2BF0F" w14:textId="53AFBA8A" w:rsidR="00680BD5" w:rsidRPr="0051260C" w:rsidRDefault="00487530" w:rsidP="00031B8A">
      <w:pPr>
        <w:spacing w:before="60" w:line="250" w:lineRule="atLeast"/>
        <w:rPr>
          <w:b/>
          <w:bCs/>
          <w:sz w:val="24"/>
          <w:szCs w:val="24"/>
          <w:lang w:val="en-GB"/>
        </w:rPr>
      </w:pPr>
      <w:r w:rsidRPr="0051260C">
        <w:rPr>
          <w:rFonts w:hint="eastAsia"/>
          <w:b/>
          <w:bCs/>
          <w:sz w:val="24"/>
          <w:szCs w:val="24"/>
          <w:lang w:val="en-GB"/>
        </w:rPr>
        <w:t>A</w:t>
      </w:r>
      <w:r w:rsidRPr="0051260C">
        <w:rPr>
          <w:b/>
          <w:bCs/>
          <w:sz w:val="24"/>
          <w:szCs w:val="24"/>
          <w:lang w:val="en-GB"/>
        </w:rPr>
        <w:t>.</w:t>
      </w:r>
      <w:r w:rsidR="00031B8A" w:rsidRPr="0051260C">
        <w:rPr>
          <w:b/>
          <w:bCs/>
          <w:sz w:val="24"/>
          <w:szCs w:val="24"/>
          <w:lang w:val="en-GB"/>
        </w:rPr>
        <w:t>2.</w:t>
      </w:r>
      <w:r w:rsidR="009933B9" w:rsidRPr="0051260C">
        <w:rPr>
          <w:b/>
          <w:bCs/>
          <w:sz w:val="24"/>
          <w:szCs w:val="24"/>
          <w:lang w:val="en-GB"/>
        </w:rPr>
        <w:t>3</w:t>
      </w:r>
      <w:r w:rsidRPr="0051260C">
        <w:rPr>
          <w:b/>
          <w:bCs/>
          <w:sz w:val="24"/>
          <w:szCs w:val="24"/>
          <w:lang w:val="en-GB"/>
        </w:rPr>
        <w:t xml:space="preserve"> </w:t>
      </w:r>
      <w:r w:rsidR="008C044B" w:rsidRPr="0051260C">
        <w:rPr>
          <w:b/>
          <w:bCs/>
          <w:sz w:val="24"/>
          <w:szCs w:val="24"/>
          <w:lang w:val="en-GB"/>
        </w:rPr>
        <w:t>P</w:t>
      </w:r>
      <w:r w:rsidR="00031B8A" w:rsidRPr="0051260C">
        <w:rPr>
          <w:rFonts w:hint="eastAsia"/>
          <w:b/>
          <w:bCs/>
          <w:sz w:val="24"/>
          <w:szCs w:val="24"/>
          <w:lang w:val="en-GB"/>
        </w:rPr>
        <w:t>rocedure</w:t>
      </w:r>
    </w:p>
    <w:p w14:paraId="63504982" w14:textId="64F1F42A" w:rsidR="008C044B" w:rsidRPr="0051260C" w:rsidRDefault="00552AFE" w:rsidP="00DF7A1B">
      <w:pPr>
        <w:rPr>
          <w:lang w:val="en-GB"/>
        </w:rPr>
      </w:pPr>
      <w:r w:rsidRPr="0051260C">
        <w:rPr>
          <w:rFonts w:hint="eastAsia"/>
          <w:lang w:val="en-GB"/>
        </w:rPr>
        <w:t>a</w:t>
      </w:r>
      <w:r w:rsidRPr="0051260C">
        <w:rPr>
          <w:lang w:val="en-GB"/>
        </w:rPr>
        <w:t xml:space="preserve">) </w:t>
      </w:r>
      <w:r w:rsidR="00EA5586" w:rsidRPr="0051260C">
        <w:rPr>
          <w:lang w:val="en-GB"/>
        </w:rPr>
        <w:t>Connect the sample water</w:t>
      </w:r>
      <w:r w:rsidR="008C044B" w:rsidRPr="0051260C">
        <w:rPr>
          <w:lang w:val="en-GB"/>
        </w:rPr>
        <w:t xml:space="preserve"> and set the</w:t>
      </w:r>
      <w:r w:rsidR="008C044B" w:rsidRPr="0051260C">
        <w:rPr>
          <w:rFonts w:hint="eastAsia"/>
          <w:lang w:val="en-GB"/>
        </w:rPr>
        <w:t xml:space="preserve"> </w:t>
      </w:r>
      <w:r w:rsidR="008C044B" w:rsidRPr="0051260C">
        <w:rPr>
          <w:lang w:val="en-GB"/>
        </w:rPr>
        <w:t xml:space="preserve">pressure regulator at 207 kPa (30 psi). Intermittently open and close the sampling valve 3 times, if the pressure gauge always </w:t>
      </w:r>
      <w:r w:rsidR="007437CC" w:rsidRPr="0051260C">
        <w:rPr>
          <w:lang w:val="en-GB"/>
        </w:rPr>
        <w:t xml:space="preserve">reads </w:t>
      </w:r>
      <w:r w:rsidR="008C044B" w:rsidRPr="0051260C">
        <w:rPr>
          <w:lang w:val="en-GB"/>
        </w:rPr>
        <w:t>in the range of 207 kpa</w:t>
      </w:r>
      <w:r w:rsidRPr="0051260C">
        <w:rPr>
          <w:lang w:val="en-GB"/>
        </w:rPr>
        <w:t xml:space="preserve"> ± </w:t>
      </w:r>
      <w:r w:rsidR="00F40C6C" w:rsidRPr="0051260C">
        <w:rPr>
          <w:lang w:val="en-GB"/>
        </w:rPr>
        <w:t>7</w:t>
      </w:r>
      <w:r w:rsidRPr="0051260C">
        <w:rPr>
          <w:lang w:val="en-GB"/>
        </w:rPr>
        <w:t xml:space="preserve"> kpa</w:t>
      </w:r>
      <w:r w:rsidR="00F40C6C" w:rsidRPr="0051260C">
        <w:rPr>
          <w:lang w:val="en-GB"/>
        </w:rPr>
        <w:t xml:space="preserve"> (30 ± 1 psi)</w:t>
      </w:r>
      <w:r w:rsidR="008C044B" w:rsidRPr="0051260C">
        <w:rPr>
          <w:lang w:val="en-GB"/>
        </w:rPr>
        <w:t>, indicating that the pressure regulator valve works normally.</w:t>
      </w:r>
    </w:p>
    <w:p w14:paraId="7FB10CD8" w14:textId="35E33CAC" w:rsidR="008C044B" w:rsidRPr="0051260C" w:rsidRDefault="00552AFE" w:rsidP="00DF7A1B">
      <w:pPr>
        <w:rPr>
          <w:lang w:val="en-GB"/>
        </w:rPr>
      </w:pPr>
      <w:r w:rsidRPr="0051260C">
        <w:rPr>
          <w:lang w:val="en-GB"/>
        </w:rPr>
        <w:t>b)</w:t>
      </w:r>
      <w:r w:rsidR="008C044B" w:rsidRPr="0051260C">
        <w:rPr>
          <w:lang w:val="en-GB"/>
        </w:rPr>
        <w:t xml:space="preserve"> Before installing the membrane filter, flush the apparatus to remove entrained contaminants.</w:t>
      </w:r>
    </w:p>
    <w:p w14:paraId="4646BC65" w14:textId="2F48CD62" w:rsidR="008C044B" w:rsidRPr="0051260C" w:rsidRDefault="00552AFE" w:rsidP="00DF7A1B">
      <w:pPr>
        <w:rPr>
          <w:lang w:val="en-GB"/>
        </w:rPr>
      </w:pPr>
      <w:r w:rsidRPr="0051260C">
        <w:rPr>
          <w:lang w:val="en-GB"/>
        </w:rPr>
        <w:t>c)</w:t>
      </w:r>
      <w:r w:rsidR="008C044B" w:rsidRPr="0051260C">
        <w:rPr>
          <w:lang w:val="en-GB"/>
        </w:rPr>
        <w:t xml:space="preserve"> Measure the temperature of the water.</w:t>
      </w:r>
    </w:p>
    <w:p w14:paraId="2B6CCC69" w14:textId="4E8B2B43" w:rsidR="008C044B" w:rsidRPr="0051260C" w:rsidRDefault="00552AFE" w:rsidP="00DF7A1B">
      <w:pPr>
        <w:rPr>
          <w:lang w:val="en-GB"/>
        </w:rPr>
      </w:pPr>
      <w:r w:rsidRPr="0051260C">
        <w:rPr>
          <w:lang w:val="en-GB"/>
        </w:rPr>
        <w:t>d)</w:t>
      </w:r>
      <w:r w:rsidR="008C044B" w:rsidRPr="0051260C">
        <w:rPr>
          <w:lang w:val="en-GB"/>
        </w:rPr>
        <w:t xml:space="preserve"> Open the membrane filter holder and place a 0.45</w:t>
      </w:r>
      <w:r w:rsidRPr="0051260C">
        <w:rPr>
          <w:lang w:val="en-GB"/>
        </w:rPr>
        <w:t xml:space="preserve"> </w:t>
      </w:r>
      <w:r w:rsidR="008C044B" w:rsidRPr="0051260C">
        <w:rPr>
          <w:lang w:val="en-GB"/>
        </w:rPr>
        <w:t>µm</w:t>
      </w:r>
      <w:r w:rsidR="008C044B" w:rsidRPr="0051260C">
        <w:rPr>
          <w:rFonts w:hint="eastAsia"/>
          <w:lang w:val="en-GB"/>
        </w:rPr>
        <w:t xml:space="preserve"> </w:t>
      </w:r>
      <w:r w:rsidR="008C044B" w:rsidRPr="0051260C">
        <w:rPr>
          <w:lang w:val="en-GB"/>
        </w:rPr>
        <w:t>membrane filter (</w:t>
      </w:r>
      <w:r w:rsidRPr="0051260C">
        <w:rPr>
          <w:lang w:val="en-GB"/>
        </w:rPr>
        <w:t xml:space="preserve">usually </w:t>
      </w:r>
      <w:r w:rsidR="008C044B" w:rsidRPr="0051260C">
        <w:rPr>
          <w:lang w:val="en-GB"/>
        </w:rPr>
        <w:t>47 mm in diameter) on the support plate of</w:t>
      </w:r>
      <w:r w:rsidR="008C044B" w:rsidRPr="0051260C">
        <w:rPr>
          <w:rFonts w:hint="eastAsia"/>
          <w:lang w:val="en-GB"/>
        </w:rPr>
        <w:t xml:space="preserve"> </w:t>
      </w:r>
      <w:r w:rsidR="008C044B" w:rsidRPr="0051260C">
        <w:rPr>
          <w:lang w:val="en-GB"/>
        </w:rPr>
        <w:t>the holder</w:t>
      </w:r>
      <w:r w:rsidR="00D443EF" w:rsidRPr="0051260C">
        <w:rPr>
          <w:lang w:val="en-GB"/>
        </w:rPr>
        <w:t xml:space="preserve"> only with dull tweezers to avoid puncturing.</w:t>
      </w:r>
    </w:p>
    <w:p w14:paraId="41A5DAC6" w14:textId="33DDE4E7" w:rsidR="008C044B" w:rsidRPr="0051260C" w:rsidRDefault="00552AFE" w:rsidP="00DF7A1B">
      <w:pPr>
        <w:rPr>
          <w:lang w:val="en-GB"/>
        </w:rPr>
      </w:pPr>
      <w:r w:rsidRPr="0051260C">
        <w:rPr>
          <w:lang w:val="en-GB"/>
        </w:rPr>
        <w:t>e)</w:t>
      </w:r>
      <w:r w:rsidR="008C044B" w:rsidRPr="0051260C">
        <w:rPr>
          <w:lang w:val="en-GB"/>
        </w:rPr>
        <w:t xml:space="preserve"> Make sure </w:t>
      </w:r>
      <w:r w:rsidR="007437CC" w:rsidRPr="0051260C">
        <w:rPr>
          <w:lang w:val="en-GB"/>
        </w:rPr>
        <w:t xml:space="preserve">that </w:t>
      </w:r>
      <w:r w:rsidR="008C044B" w:rsidRPr="0051260C">
        <w:rPr>
          <w:lang w:val="en-GB"/>
        </w:rPr>
        <w:t>the O-ring is in good condition and properly</w:t>
      </w:r>
      <w:r w:rsidR="008C044B" w:rsidRPr="0051260C">
        <w:rPr>
          <w:rFonts w:hint="eastAsia"/>
          <w:lang w:val="en-GB"/>
        </w:rPr>
        <w:t xml:space="preserve"> </w:t>
      </w:r>
      <w:r w:rsidR="008C044B" w:rsidRPr="0051260C">
        <w:rPr>
          <w:lang w:val="en-GB"/>
        </w:rPr>
        <w:t xml:space="preserve">placed. </w:t>
      </w:r>
      <w:r w:rsidR="005C6BC0" w:rsidRPr="0051260C">
        <w:rPr>
          <w:lang w:val="en-GB"/>
        </w:rPr>
        <w:t xml:space="preserve">Place </w:t>
      </w:r>
      <w:r w:rsidR="008C044B" w:rsidRPr="0051260C">
        <w:rPr>
          <w:lang w:val="en-GB"/>
        </w:rPr>
        <w:t>the top half of the filter holder and close</w:t>
      </w:r>
      <w:r w:rsidR="008C044B" w:rsidRPr="0051260C">
        <w:rPr>
          <w:rFonts w:hint="eastAsia"/>
          <w:lang w:val="en-GB"/>
        </w:rPr>
        <w:t xml:space="preserve"> </w:t>
      </w:r>
      <w:r w:rsidR="008C044B" w:rsidRPr="0051260C">
        <w:rPr>
          <w:lang w:val="en-GB"/>
        </w:rPr>
        <w:t>loosely.</w:t>
      </w:r>
    </w:p>
    <w:p w14:paraId="6BDADDDB" w14:textId="64086D35" w:rsidR="008C044B" w:rsidRPr="0051260C" w:rsidRDefault="00552AFE" w:rsidP="00DF7A1B">
      <w:pPr>
        <w:rPr>
          <w:lang w:val="en-GB"/>
        </w:rPr>
      </w:pPr>
      <w:r w:rsidRPr="0051260C">
        <w:rPr>
          <w:lang w:val="en-GB"/>
        </w:rPr>
        <w:t>f)</w:t>
      </w:r>
      <w:r w:rsidR="008C044B" w:rsidRPr="0051260C">
        <w:rPr>
          <w:lang w:val="en-GB"/>
        </w:rPr>
        <w:t xml:space="preserve"> Bleed out trapped air by cracking the ball valve. Close</w:t>
      </w:r>
      <w:r w:rsidR="008C044B" w:rsidRPr="0051260C">
        <w:rPr>
          <w:rFonts w:hint="eastAsia"/>
          <w:lang w:val="en-GB"/>
        </w:rPr>
        <w:t xml:space="preserve"> </w:t>
      </w:r>
      <w:r w:rsidR="008C044B" w:rsidRPr="0051260C">
        <w:rPr>
          <w:lang w:val="en-GB"/>
        </w:rPr>
        <w:t xml:space="preserve">the valve and </w:t>
      </w:r>
      <w:r w:rsidR="005C6BC0" w:rsidRPr="0051260C">
        <w:rPr>
          <w:lang w:val="en-GB"/>
        </w:rPr>
        <w:t xml:space="preserve">close </w:t>
      </w:r>
      <w:r w:rsidR="008C044B" w:rsidRPr="0051260C">
        <w:rPr>
          <w:lang w:val="en-GB"/>
        </w:rPr>
        <w:t>the filter holder</w:t>
      </w:r>
      <w:r w:rsidR="005C6BC0" w:rsidRPr="0051260C">
        <w:rPr>
          <w:lang w:val="en-GB"/>
        </w:rPr>
        <w:t xml:space="preserve"> tightly</w:t>
      </w:r>
      <w:r w:rsidR="008C044B" w:rsidRPr="0051260C">
        <w:rPr>
          <w:lang w:val="en-GB"/>
        </w:rPr>
        <w:t>.</w:t>
      </w:r>
    </w:p>
    <w:p w14:paraId="2B0E5640" w14:textId="2329ABED" w:rsidR="00487530" w:rsidRPr="0051260C" w:rsidRDefault="00552AFE" w:rsidP="00DF7A1B">
      <w:pPr>
        <w:rPr>
          <w:lang w:val="en-GB"/>
        </w:rPr>
      </w:pPr>
      <w:r w:rsidRPr="0051260C">
        <w:rPr>
          <w:lang w:val="en-GB"/>
        </w:rPr>
        <w:t>g)</w:t>
      </w:r>
      <w:r w:rsidR="008C044B" w:rsidRPr="0051260C">
        <w:rPr>
          <w:lang w:val="en-GB"/>
        </w:rPr>
        <w:t xml:space="preserve"> </w:t>
      </w:r>
      <w:r w:rsidR="005C6BC0" w:rsidRPr="0051260C">
        <w:rPr>
          <w:lang w:val="en-GB"/>
        </w:rPr>
        <w:t xml:space="preserve">Open </w:t>
      </w:r>
      <w:r w:rsidR="008C044B" w:rsidRPr="0051260C">
        <w:rPr>
          <w:lang w:val="en-GB"/>
        </w:rPr>
        <w:t>the ball valve</w:t>
      </w:r>
      <w:r w:rsidR="00E82257" w:rsidRPr="0051260C">
        <w:rPr>
          <w:lang w:val="en-GB"/>
        </w:rPr>
        <w:t xml:space="preserve"> at 207 kpa</w:t>
      </w:r>
      <w:r w:rsidR="005C6BC0" w:rsidRPr="0051260C">
        <w:rPr>
          <w:lang w:val="en-GB"/>
        </w:rPr>
        <w:t xml:space="preserve"> according to the</w:t>
      </w:r>
      <w:r w:rsidR="00E6616E" w:rsidRPr="0051260C">
        <w:rPr>
          <w:lang w:val="en-GB"/>
        </w:rPr>
        <w:t xml:space="preserve"> </w:t>
      </w:r>
      <w:r w:rsidR="00E6616E" w:rsidRPr="0051260C">
        <w:rPr>
          <w:rFonts w:hint="eastAsia"/>
          <w:lang w:val="en-GB"/>
        </w:rPr>
        <w:t>in</w:t>
      </w:r>
      <w:r w:rsidR="00E6616E" w:rsidRPr="0051260C">
        <w:rPr>
          <w:lang w:val="en-GB"/>
        </w:rPr>
        <w:t>dication on</w:t>
      </w:r>
      <w:r w:rsidR="005C6BC0" w:rsidRPr="0051260C">
        <w:rPr>
          <w:lang w:val="en-GB"/>
        </w:rPr>
        <w:t xml:space="preserve"> pressure gauge</w:t>
      </w:r>
      <w:r w:rsidR="008C044B" w:rsidRPr="0051260C">
        <w:rPr>
          <w:lang w:val="en-GB"/>
        </w:rPr>
        <w:t xml:space="preserve">. Simultaneously, </w:t>
      </w:r>
      <w:r w:rsidR="005C6BC0" w:rsidRPr="0051260C">
        <w:rPr>
          <w:lang w:val="en-GB"/>
        </w:rPr>
        <w:t xml:space="preserve">start </w:t>
      </w:r>
      <w:r w:rsidR="008C044B" w:rsidRPr="0051260C">
        <w:rPr>
          <w:lang w:val="en-GB"/>
        </w:rPr>
        <w:t>measuring the time required for the flow of 500 mL</w:t>
      </w:r>
      <w:r w:rsidR="005C6BC0" w:rsidRPr="0051260C">
        <w:rPr>
          <w:lang w:val="en-GB"/>
        </w:rPr>
        <w:t xml:space="preserve"> and record</w:t>
      </w:r>
      <w:r w:rsidR="008C044B" w:rsidRPr="0051260C">
        <w:rPr>
          <w:lang w:val="en-GB"/>
        </w:rPr>
        <w:t xml:space="preserve"> the time (</w:t>
      </w:r>
      <w:r w:rsidR="00E82257" w:rsidRPr="0051260C">
        <w:rPr>
          <w:i/>
          <w:iCs/>
          <w:lang w:val="en-GB"/>
        </w:rPr>
        <w:t>t</w:t>
      </w:r>
      <w:r w:rsidR="00E82257" w:rsidRPr="0051260C">
        <w:rPr>
          <w:vertAlign w:val="subscript"/>
          <w:lang w:val="en-GB"/>
        </w:rPr>
        <w:t>0</w:t>
      </w:r>
      <w:r w:rsidR="008C044B" w:rsidRPr="0051260C">
        <w:rPr>
          <w:lang w:val="en-GB"/>
        </w:rPr>
        <w:t xml:space="preserve">). Leave the valve open for </w:t>
      </w:r>
      <w:r w:rsidR="005C6BC0" w:rsidRPr="0051260C">
        <w:rPr>
          <w:lang w:val="en-GB"/>
        </w:rPr>
        <w:t xml:space="preserve">the </w:t>
      </w:r>
      <w:r w:rsidR="008C044B" w:rsidRPr="0051260C">
        <w:rPr>
          <w:lang w:val="en-GB"/>
        </w:rPr>
        <w:t>continued flow</w:t>
      </w:r>
      <w:r w:rsidR="004F4812" w:rsidRPr="0051260C">
        <w:rPr>
          <w:lang w:val="en-GB"/>
        </w:rPr>
        <w:t>.</w:t>
      </w:r>
    </w:p>
    <w:p w14:paraId="2D874F21" w14:textId="7FC083FB" w:rsidR="008C044B" w:rsidRPr="0051260C" w:rsidRDefault="00E82257" w:rsidP="00DF7A1B">
      <w:pPr>
        <w:rPr>
          <w:lang w:val="en-GB"/>
        </w:rPr>
      </w:pPr>
      <w:r w:rsidRPr="0051260C">
        <w:rPr>
          <w:lang w:val="en-GB"/>
        </w:rPr>
        <w:t>h) Measure and record the time to collect additional</w:t>
      </w:r>
      <w:r w:rsidRPr="0051260C">
        <w:rPr>
          <w:rFonts w:hint="eastAsia"/>
          <w:lang w:val="en-GB"/>
        </w:rPr>
        <w:t xml:space="preserve"> </w:t>
      </w:r>
      <w:r w:rsidRPr="0051260C">
        <w:rPr>
          <w:lang w:val="en-GB"/>
        </w:rPr>
        <w:t>500</w:t>
      </w:r>
      <w:r w:rsidR="002600F0" w:rsidRPr="0051260C">
        <w:rPr>
          <w:lang w:val="en-GB"/>
        </w:rPr>
        <w:t xml:space="preserve"> </w:t>
      </w:r>
      <w:r w:rsidRPr="0051260C">
        <w:rPr>
          <w:lang w:val="en-GB"/>
        </w:rPr>
        <w:t>mL of sample</w:t>
      </w:r>
      <w:r w:rsidR="002600F0" w:rsidRPr="0051260C">
        <w:rPr>
          <w:lang w:val="en-GB"/>
        </w:rPr>
        <w:t>. Start</w:t>
      </w:r>
      <w:r w:rsidRPr="0051260C">
        <w:rPr>
          <w:lang w:val="en-GB"/>
        </w:rPr>
        <w:t xml:space="preserve"> the collection at</w:t>
      </w:r>
      <w:r w:rsidRPr="0051260C">
        <w:rPr>
          <w:rFonts w:hint="eastAsia"/>
          <w:lang w:val="en-GB"/>
        </w:rPr>
        <w:t xml:space="preserve"> </w:t>
      </w:r>
      <w:r w:rsidRPr="0051260C">
        <w:rPr>
          <w:lang w:val="en-GB"/>
        </w:rPr>
        <w:t>15 min of</w:t>
      </w:r>
      <w:r w:rsidR="004F4812" w:rsidRPr="0051260C">
        <w:rPr>
          <w:lang w:val="en-GB"/>
        </w:rPr>
        <w:t xml:space="preserve"> </w:t>
      </w:r>
      <w:r w:rsidRPr="0051260C">
        <w:rPr>
          <w:lang w:val="en-GB"/>
        </w:rPr>
        <w:t xml:space="preserve">total </w:t>
      </w:r>
      <w:r w:rsidR="001A3C60">
        <w:rPr>
          <w:rFonts w:hint="eastAsia"/>
          <w:lang w:val="en-GB"/>
        </w:rPr>
        <w:t>testing</w:t>
      </w:r>
      <w:r w:rsidR="001A3C60">
        <w:rPr>
          <w:lang w:val="en-GB"/>
        </w:rPr>
        <w:t xml:space="preserve"> </w:t>
      </w:r>
      <w:r w:rsidRPr="0051260C">
        <w:rPr>
          <w:lang w:val="en-GB"/>
        </w:rPr>
        <w:t>time. Measure the water</w:t>
      </w:r>
      <w:r w:rsidRPr="0051260C">
        <w:rPr>
          <w:rFonts w:hint="eastAsia"/>
          <w:lang w:val="en-GB"/>
        </w:rPr>
        <w:t xml:space="preserve"> </w:t>
      </w:r>
      <w:r w:rsidRPr="0051260C">
        <w:rPr>
          <w:lang w:val="en-GB"/>
        </w:rPr>
        <w:t>temperature and check the pressure as each sample is collected.</w:t>
      </w:r>
      <w:r w:rsidR="00924C48" w:rsidRPr="0051260C">
        <w:rPr>
          <w:lang w:val="en-GB"/>
        </w:rPr>
        <w:t xml:space="preserve"> </w:t>
      </w:r>
      <w:r w:rsidR="00F40C6C" w:rsidRPr="0051260C">
        <w:rPr>
          <w:lang w:val="en-GB"/>
        </w:rPr>
        <w:t>T</w:t>
      </w:r>
      <w:r w:rsidR="00924C48" w:rsidRPr="0051260C">
        <w:rPr>
          <w:lang w:val="en-GB"/>
        </w:rPr>
        <w:t>he water temperature must remain constant (±1°C)</w:t>
      </w:r>
      <w:r w:rsidR="00F40C6C" w:rsidRPr="0051260C">
        <w:rPr>
          <w:lang w:val="en-GB"/>
        </w:rPr>
        <w:t xml:space="preserve"> and</w:t>
      </w:r>
      <w:r w:rsidR="00924C48" w:rsidRPr="0051260C">
        <w:rPr>
          <w:lang w:val="en-GB"/>
        </w:rPr>
        <w:t xml:space="preserve"> </w:t>
      </w:r>
      <w:r w:rsidR="00F40C6C" w:rsidRPr="0051260C">
        <w:rPr>
          <w:lang w:val="en-GB"/>
        </w:rPr>
        <w:t>t</w:t>
      </w:r>
      <w:r w:rsidR="00924C48" w:rsidRPr="0051260C">
        <w:rPr>
          <w:lang w:val="en-GB"/>
        </w:rPr>
        <w:t>he pressure must remain at 207 ± 7 kPa (30 ± 1 psi)</w:t>
      </w:r>
      <w:r w:rsidR="00924C48" w:rsidRPr="0051260C">
        <w:rPr>
          <w:rFonts w:hint="eastAsia"/>
          <w:lang w:val="en-GB"/>
        </w:rPr>
        <w:t xml:space="preserve"> </w:t>
      </w:r>
      <w:r w:rsidR="00924C48" w:rsidRPr="0051260C">
        <w:rPr>
          <w:lang w:val="en-GB"/>
        </w:rPr>
        <w:lastRenderedPageBreak/>
        <w:t>throughout the test.</w:t>
      </w:r>
      <w:r w:rsidR="00924C48" w:rsidRPr="0051260C">
        <w:rPr>
          <w:rFonts w:hint="eastAsia"/>
          <w:lang w:val="en-GB"/>
        </w:rPr>
        <w:t xml:space="preserve"> </w:t>
      </w:r>
    </w:p>
    <w:p w14:paraId="5B95E73F" w14:textId="7204B4EF" w:rsidR="00924C48" w:rsidRPr="0051260C" w:rsidRDefault="00924C48" w:rsidP="00DF7A1B">
      <w:pPr>
        <w:rPr>
          <w:lang w:val="en-GB"/>
        </w:rPr>
      </w:pPr>
      <w:r w:rsidRPr="0051260C">
        <w:rPr>
          <w:rFonts w:hint="eastAsia"/>
          <w:lang w:val="en-GB"/>
        </w:rPr>
        <w:t>i</w:t>
      </w:r>
      <w:r w:rsidRPr="0051260C">
        <w:rPr>
          <w:lang w:val="en-GB"/>
        </w:rPr>
        <w:t xml:space="preserve">) </w:t>
      </w:r>
      <w:r w:rsidR="00D7763A" w:rsidRPr="0051260C">
        <w:rPr>
          <w:lang w:val="en-GB"/>
        </w:rPr>
        <w:t xml:space="preserve">After completion of the test, </w:t>
      </w:r>
      <w:r w:rsidR="002600F0" w:rsidRPr="0051260C">
        <w:rPr>
          <w:lang w:val="en-GB"/>
        </w:rPr>
        <w:t xml:space="preserve">take the </w:t>
      </w:r>
      <w:r w:rsidR="00D7763A" w:rsidRPr="0051260C">
        <w:rPr>
          <w:lang w:val="en-GB"/>
        </w:rPr>
        <w:t xml:space="preserve">filter from the </w:t>
      </w:r>
      <w:r w:rsidR="002600F0" w:rsidRPr="0051260C">
        <w:rPr>
          <w:lang w:val="en-GB"/>
        </w:rPr>
        <w:t xml:space="preserve">holder and </w:t>
      </w:r>
      <w:r w:rsidR="00D7763A" w:rsidRPr="0051260C">
        <w:rPr>
          <w:lang w:val="en-GB"/>
        </w:rPr>
        <w:t xml:space="preserve">check </w:t>
      </w:r>
      <w:r w:rsidR="002600F0" w:rsidRPr="0051260C">
        <w:rPr>
          <w:lang w:val="en-GB"/>
        </w:rPr>
        <w:t xml:space="preserve">whether </w:t>
      </w:r>
      <w:r w:rsidR="00D7763A" w:rsidRPr="0051260C">
        <w:rPr>
          <w:lang w:val="en-GB"/>
        </w:rPr>
        <w:t>the edge of the filter indentation is intact</w:t>
      </w:r>
      <w:r w:rsidR="002600F0" w:rsidRPr="0051260C">
        <w:rPr>
          <w:lang w:val="en-GB"/>
        </w:rPr>
        <w:t xml:space="preserve">. If </w:t>
      </w:r>
      <w:r w:rsidR="00D7763A" w:rsidRPr="0051260C">
        <w:rPr>
          <w:lang w:val="en-GB"/>
        </w:rPr>
        <w:t xml:space="preserve">there is </w:t>
      </w:r>
      <w:r w:rsidR="002600F0" w:rsidRPr="0051260C">
        <w:rPr>
          <w:lang w:val="en-GB"/>
        </w:rPr>
        <w:t xml:space="preserve">any </w:t>
      </w:r>
      <w:r w:rsidR="00D7763A" w:rsidRPr="0051260C">
        <w:rPr>
          <w:lang w:val="en-GB"/>
        </w:rPr>
        <w:t>damage to the filter</w:t>
      </w:r>
      <w:r w:rsidR="002600F0" w:rsidRPr="0051260C">
        <w:rPr>
          <w:lang w:val="en-GB"/>
        </w:rPr>
        <w:t xml:space="preserve">, it </w:t>
      </w:r>
      <w:r w:rsidR="00D7763A" w:rsidRPr="0051260C">
        <w:rPr>
          <w:lang w:val="en-GB"/>
        </w:rPr>
        <w:t xml:space="preserve">should be renewed. </w:t>
      </w:r>
      <w:r w:rsidR="002600F0" w:rsidRPr="0051260C">
        <w:rPr>
          <w:lang w:val="en-GB"/>
        </w:rPr>
        <w:t>The used</w:t>
      </w:r>
      <w:r w:rsidRPr="0051260C">
        <w:rPr>
          <w:lang w:val="en-GB"/>
        </w:rPr>
        <w:t xml:space="preserve"> membrane filter may be</w:t>
      </w:r>
      <w:r w:rsidRPr="0051260C">
        <w:rPr>
          <w:rFonts w:hint="eastAsia"/>
          <w:lang w:val="en-GB"/>
        </w:rPr>
        <w:t xml:space="preserve"> </w:t>
      </w:r>
      <w:r w:rsidRPr="0051260C">
        <w:rPr>
          <w:lang w:val="en-GB"/>
        </w:rPr>
        <w:t>retained for future reference.</w:t>
      </w:r>
    </w:p>
    <w:p w14:paraId="61A0AAF1" w14:textId="7C52A12E" w:rsidR="00487530" w:rsidRPr="0051260C" w:rsidRDefault="00487530" w:rsidP="00487530">
      <w:pPr>
        <w:spacing w:before="270"/>
        <w:rPr>
          <w:b/>
          <w:sz w:val="26"/>
          <w:lang w:val="en-GB"/>
        </w:rPr>
      </w:pPr>
      <w:r w:rsidRPr="0051260C">
        <w:rPr>
          <w:rFonts w:hint="eastAsia"/>
          <w:b/>
          <w:sz w:val="26"/>
          <w:lang w:val="en-GB"/>
        </w:rPr>
        <w:t>A</w:t>
      </w:r>
      <w:r w:rsidRPr="0051260C">
        <w:rPr>
          <w:b/>
          <w:sz w:val="26"/>
          <w:lang w:val="en-GB"/>
        </w:rPr>
        <w:t>.</w:t>
      </w:r>
      <w:r w:rsidR="009933B9" w:rsidRPr="0051260C">
        <w:rPr>
          <w:b/>
          <w:sz w:val="26"/>
          <w:lang w:val="en-GB"/>
        </w:rPr>
        <w:t>3</w:t>
      </w:r>
      <w:r w:rsidRPr="0051260C">
        <w:rPr>
          <w:b/>
          <w:sz w:val="26"/>
          <w:lang w:val="en-GB"/>
        </w:rPr>
        <w:t xml:space="preserve"> Ca</w:t>
      </w:r>
      <w:r w:rsidR="001B03FE">
        <w:rPr>
          <w:b/>
          <w:sz w:val="26"/>
          <w:lang w:val="en-GB"/>
        </w:rPr>
        <w:t>l</w:t>
      </w:r>
      <w:r w:rsidRPr="0051260C">
        <w:rPr>
          <w:b/>
          <w:sz w:val="26"/>
          <w:lang w:val="en-GB"/>
        </w:rPr>
        <w:t>culation</w:t>
      </w:r>
    </w:p>
    <w:p w14:paraId="4F3342E3" w14:textId="3ADA6701" w:rsidR="00487530" w:rsidRPr="0051260C" w:rsidRDefault="0080029D" w:rsidP="00A5431A">
      <w:pPr>
        <w:spacing w:line="240" w:lineRule="exact"/>
        <w:rPr>
          <w:lang w:val="en-GB"/>
        </w:rPr>
      </w:pPr>
      <w:r w:rsidRPr="0051260C">
        <w:rPr>
          <w:lang w:val="en-GB"/>
        </w:rPr>
        <w:t>T</w:t>
      </w:r>
      <w:r w:rsidR="00031B8A" w:rsidRPr="0051260C">
        <w:rPr>
          <w:lang w:val="en-GB"/>
        </w:rPr>
        <w:t>he silt density index (SDI</w:t>
      </w:r>
      <w:r w:rsidRPr="0051260C">
        <w:rPr>
          <w:i/>
          <w:iCs/>
          <w:vertAlign w:val="subscript"/>
          <w:lang w:val="en-GB"/>
        </w:rPr>
        <w:t>t</w:t>
      </w:r>
      <w:r w:rsidR="00031B8A" w:rsidRPr="0051260C">
        <w:rPr>
          <w:lang w:val="en-GB"/>
        </w:rPr>
        <w:t xml:space="preserve">) </w:t>
      </w:r>
      <w:r w:rsidRPr="0051260C">
        <w:rPr>
          <w:lang w:val="en-GB"/>
        </w:rPr>
        <w:t xml:space="preserve">can be calculated using </w:t>
      </w:r>
      <w:r w:rsidR="00031B8A" w:rsidRPr="0051260C">
        <w:rPr>
          <w:lang w:val="en-GB"/>
        </w:rPr>
        <w:t>Formula (A.1)</w:t>
      </w:r>
      <w:r w:rsidR="00ED1408" w:rsidRPr="0051260C">
        <w:rPr>
          <w:lang w:val="en-GB"/>
        </w:rPr>
        <w:t xml:space="preserve"> [2</w:t>
      </w:r>
      <w:r w:rsidR="00D53E74" w:rsidRPr="0051260C">
        <w:rPr>
          <w:lang w:val="en-GB"/>
        </w:rPr>
        <w:t>1</w:t>
      </w:r>
      <w:r w:rsidR="00ED1408" w:rsidRPr="0051260C">
        <w:rPr>
          <w:lang w:val="en-GB"/>
        </w:rPr>
        <w:t>]</w:t>
      </w:r>
      <w:r w:rsidR="00031B8A" w:rsidRPr="0051260C">
        <w:rPr>
          <w:lang w:val="en-GB"/>
        </w:rPr>
        <w:t>:</w:t>
      </w:r>
    </w:p>
    <w:p w14:paraId="53EC046B" w14:textId="25031CB0" w:rsidR="00031B8A" w:rsidRPr="0051260C" w:rsidRDefault="0080029D" w:rsidP="00031B8A">
      <w:pPr>
        <w:pStyle w:val="MTDisplayEquation"/>
        <w:jc w:val="both"/>
        <w:rPr>
          <w:rFonts w:eastAsia="宋体"/>
          <w:color w:val="auto"/>
          <w:sz w:val="22"/>
          <w:szCs w:val="22"/>
        </w:rPr>
      </w:pPr>
      <w:r w:rsidRPr="0051260C">
        <w:rPr>
          <w:rFonts w:eastAsia="宋体"/>
          <w:color w:val="auto"/>
          <w:position w:val="-22"/>
        </w:rPr>
        <w:object w:dxaOrig="2120" w:dyaOrig="980" w14:anchorId="704CF8A7">
          <v:shape id="_x0000_i1061" type="#_x0000_t75" style="width:106.2pt;height:49.8pt" o:ole="">
            <v:imagedata r:id="rId101" o:title=""/>
          </v:shape>
          <o:OLEObject Type="Embed" ProgID="Equation.DSMT4" ShapeID="_x0000_i1061" DrawAspect="Content" ObjectID="_1723397275" r:id="rId102"/>
        </w:object>
      </w:r>
      <w:r w:rsidR="00031B8A" w:rsidRPr="0051260C">
        <w:rPr>
          <w:rFonts w:eastAsia="宋体"/>
          <w:color w:val="auto"/>
          <w:sz w:val="22"/>
          <w:szCs w:val="22"/>
        </w:rPr>
        <w:t xml:space="preserve">                                       </w:t>
      </w:r>
      <w:r w:rsidR="002153D9">
        <w:rPr>
          <w:rFonts w:eastAsia="宋体"/>
          <w:color w:val="auto"/>
          <w:sz w:val="22"/>
          <w:szCs w:val="22"/>
        </w:rPr>
        <w:t xml:space="preserve">      </w:t>
      </w:r>
      <w:r w:rsidR="00031B8A" w:rsidRPr="0051260C">
        <w:rPr>
          <w:rFonts w:eastAsia="宋体"/>
          <w:color w:val="auto"/>
          <w:sz w:val="22"/>
          <w:szCs w:val="22"/>
        </w:rPr>
        <w:t xml:space="preserve">                    (A.1)</w:t>
      </w:r>
    </w:p>
    <w:p w14:paraId="2072707D" w14:textId="77777777" w:rsidR="00031B8A" w:rsidRPr="0051260C" w:rsidRDefault="00031B8A" w:rsidP="00031B8A">
      <w:pPr>
        <w:pStyle w:val="af1"/>
        <w:ind w:firstLineChars="0" w:firstLine="0"/>
      </w:pPr>
      <w:r w:rsidRPr="0051260C">
        <w:t>where</w:t>
      </w:r>
    </w:p>
    <w:p w14:paraId="57B05B7B" w14:textId="17943776" w:rsidR="005E533A" w:rsidRPr="0051260C" w:rsidRDefault="005E533A" w:rsidP="005E533A">
      <w:pPr>
        <w:pStyle w:val="af1"/>
        <w:ind w:firstLine="440"/>
      </w:pPr>
      <w:r w:rsidRPr="0051260C">
        <w:rPr>
          <w:i/>
          <w:iCs/>
        </w:rPr>
        <w:t>t</w:t>
      </w:r>
      <w:r w:rsidRPr="0051260C">
        <w:t xml:space="preserve"> </w:t>
      </w:r>
      <w:r w:rsidRPr="0051260C">
        <w:rPr>
          <w:rFonts w:hint="eastAsia"/>
        </w:rPr>
        <w:tab/>
      </w:r>
      <w:r w:rsidRPr="0051260C">
        <w:rPr>
          <w:rFonts w:hint="eastAsia"/>
        </w:rPr>
        <w:tab/>
      </w:r>
      <w:r w:rsidRPr="0051260C">
        <w:t xml:space="preserve">is the total </w:t>
      </w:r>
      <w:r w:rsidR="001A3C60">
        <w:rPr>
          <w:rFonts w:hint="eastAsia"/>
        </w:rPr>
        <w:t>testing</w:t>
      </w:r>
      <w:r w:rsidR="001A3C60">
        <w:t xml:space="preserve"> </w:t>
      </w:r>
      <w:r w:rsidRPr="0051260C">
        <w:t>time (min)</w:t>
      </w:r>
      <w:r w:rsidR="00785F12" w:rsidRPr="0051260C">
        <w:t>, usually 15 min</w:t>
      </w:r>
      <w:r w:rsidRPr="0051260C">
        <w:t>.</w:t>
      </w:r>
    </w:p>
    <w:p w14:paraId="6152294D" w14:textId="08A6687A" w:rsidR="00031B8A" w:rsidRPr="0051260C" w:rsidRDefault="000502D1" w:rsidP="005E533A">
      <w:pPr>
        <w:pStyle w:val="af1"/>
        <w:ind w:firstLineChars="194" w:firstLine="427"/>
      </w:pPr>
      <w:r w:rsidRPr="0051260C">
        <w:rPr>
          <w:i/>
          <w:iCs/>
        </w:rPr>
        <w:t>t</w:t>
      </w:r>
      <w:r w:rsidRPr="0051260C">
        <w:rPr>
          <w:vertAlign w:val="subscript"/>
        </w:rPr>
        <w:t>0</w:t>
      </w:r>
      <w:r w:rsidR="00031B8A" w:rsidRPr="0051260C">
        <w:t xml:space="preserve"> </w:t>
      </w:r>
      <w:r w:rsidR="00031B8A" w:rsidRPr="0051260C">
        <w:rPr>
          <w:rFonts w:hint="eastAsia"/>
        </w:rPr>
        <w:tab/>
      </w:r>
      <w:r w:rsidR="00031B8A" w:rsidRPr="0051260C">
        <w:rPr>
          <w:rFonts w:hint="eastAsia"/>
        </w:rPr>
        <w:tab/>
      </w:r>
      <w:r w:rsidR="00031B8A" w:rsidRPr="0051260C">
        <w:t xml:space="preserve">is the </w:t>
      </w:r>
      <w:r w:rsidR="005E533A" w:rsidRPr="0051260C">
        <w:t>initial time required to collect 500 mL of sample</w:t>
      </w:r>
      <w:r w:rsidR="00031B8A" w:rsidRPr="0051260C">
        <w:t xml:space="preserve"> (</w:t>
      </w:r>
      <w:r w:rsidR="005E533A" w:rsidRPr="0051260C">
        <w:t>s</w:t>
      </w:r>
      <w:r w:rsidR="00031B8A" w:rsidRPr="0051260C">
        <w:t>).</w:t>
      </w:r>
    </w:p>
    <w:p w14:paraId="28074A2A" w14:textId="005DCC0E" w:rsidR="00031B8A" w:rsidRDefault="000502D1" w:rsidP="005E533A">
      <w:pPr>
        <w:pStyle w:val="af1"/>
        <w:ind w:firstLineChars="194" w:firstLine="427"/>
      </w:pPr>
      <w:r w:rsidRPr="0051260C">
        <w:rPr>
          <w:i/>
          <w:iCs/>
        </w:rPr>
        <w:t>t</w:t>
      </w:r>
      <w:r w:rsidRPr="0051260C">
        <w:rPr>
          <w:vertAlign w:val="subscript"/>
        </w:rPr>
        <w:t>1</w:t>
      </w:r>
      <w:r w:rsidR="00031B8A" w:rsidRPr="0051260C">
        <w:t xml:space="preserve"> </w:t>
      </w:r>
      <w:r w:rsidR="00031B8A" w:rsidRPr="0051260C">
        <w:rPr>
          <w:rFonts w:hint="eastAsia"/>
        </w:rPr>
        <w:tab/>
      </w:r>
      <w:r w:rsidR="00031B8A" w:rsidRPr="0051260C">
        <w:rPr>
          <w:rFonts w:hint="eastAsia"/>
        </w:rPr>
        <w:tab/>
      </w:r>
      <w:r w:rsidR="00031B8A" w:rsidRPr="0051260C">
        <w:t xml:space="preserve">is the </w:t>
      </w:r>
      <w:r w:rsidR="005E533A" w:rsidRPr="0051260C">
        <w:t>time required to collect 500 mL of sample after test</w:t>
      </w:r>
      <w:r w:rsidR="005E533A" w:rsidRPr="0051260C">
        <w:rPr>
          <w:rFonts w:hint="eastAsia"/>
        </w:rPr>
        <w:t xml:space="preserve"> </w:t>
      </w:r>
      <w:r w:rsidR="005E533A" w:rsidRPr="0051260C">
        <w:t>time</w:t>
      </w:r>
      <w:r w:rsidR="00480951" w:rsidRPr="0051260C">
        <w:t xml:space="preserve"> </w:t>
      </w:r>
      <w:r w:rsidR="00480951" w:rsidRPr="0051260C">
        <w:rPr>
          <w:i/>
          <w:iCs/>
        </w:rPr>
        <w:t>t</w:t>
      </w:r>
      <w:r w:rsidR="005E533A" w:rsidRPr="0051260C">
        <w:rPr>
          <w:i/>
          <w:iCs/>
        </w:rPr>
        <w:t xml:space="preserve"> </w:t>
      </w:r>
      <w:r w:rsidR="00031B8A" w:rsidRPr="0051260C">
        <w:t>(</w:t>
      </w:r>
      <w:r w:rsidR="005E533A" w:rsidRPr="0051260C">
        <w:t>s</w:t>
      </w:r>
      <w:r w:rsidR="00031B8A" w:rsidRPr="0051260C">
        <w:t>).</w:t>
      </w:r>
    </w:p>
    <w:p w14:paraId="2969E5A4" w14:textId="767CCE09" w:rsidR="002153D9" w:rsidRPr="0051260C" w:rsidRDefault="002153D9" w:rsidP="002153D9">
      <w:pPr>
        <w:pStyle w:val="af1"/>
        <w:ind w:firstLine="440"/>
      </w:pPr>
      <w:r>
        <w:t xml:space="preserve">For this test method, </w:t>
      </w:r>
      <w:r>
        <w:rPr>
          <w:rFonts w:hint="eastAsia"/>
        </w:rPr>
        <w:t>i</w:t>
      </w:r>
      <w:r>
        <w:t xml:space="preserve">f </w:t>
      </w:r>
      <w:r w:rsidRPr="0051260C">
        <w:rPr>
          <w:i/>
          <w:iCs/>
        </w:rPr>
        <w:t>t</w:t>
      </w:r>
      <w:r w:rsidRPr="0051260C">
        <w:rPr>
          <w:vertAlign w:val="subscript"/>
        </w:rPr>
        <w:t>1</w:t>
      </w:r>
      <w:r>
        <w:t xml:space="preserve"> &gt; 4</w:t>
      </w:r>
      <w:r w:rsidRPr="0051260C">
        <w:rPr>
          <w:i/>
          <w:iCs/>
        </w:rPr>
        <w:t>t</w:t>
      </w:r>
      <w:r w:rsidRPr="0051260C">
        <w:rPr>
          <w:vertAlign w:val="subscript"/>
        </w:rPr>
        <w:t>0</w:t>
      </w:r>
      <w:r>
        <w:t>, a shorter time</w:t>
      </w:r>
      <w:r w:rsidR="00117334">
        <w:t xml:space="preserve"> (5 min or 10 min)</w:t>
      </w:r>
      <w:r w:rsidR="00FB17D2">
        <w:t xml:space="preserve"> should be used</w:t>
      </w:r>
      <w:r>
        <w:t xml:space="preserve"> for </w:t>
      </w:r>
      <w:r w:rsidRPr="002153D9">
        <w:rPr>
          <w:i/>
          <w:iCs/>
        </w:rPr>
        <w:t>t</w:t>
      </w:r>
      <w:r>
        <w:t>.</w:t>
      </w:r>
      <w:r w:rsidR="00117334">
        <w:t xml:space="preserve"> If </w:t>
      </w:r>
      <w:r w:rsidR="00FB17D2" w:rsidRPr="0051260C">
        <w:rPr>
          <w:i/>
          <w:iCs/>
        </w:rPr>
        <w:t>t</w:t>
      </w:r>
      <w:r w:rsidR="00FB17D2" w:rsidRPr="0051260C">
        <w:rPr>
          <w:vertAlign w:val="subscript"/>
        </w:rPr>
        <w:t>1</w:t>
      </w:r>
      <w:r w:rsidR="00FB17D2">
        <w:t xml:space="preserve"> &gt; 4</w:t>
      </w:r>
      <w:r w:rsidR="00FB17D2" w:rsidRPr="0051260C">
        <w:rPr>
          <w:i/>
          <w:iCs/>
        </w:rPr>
        <w:t>t</w:t>
      </w:r>
      <w:r w:rsidR="00FB17D2" w:rsidRPr="0051260C">
        <w:rPr>
          <w:vertAlign w:val="subscript"/>
        </w:rPr>
        <w:t>0</w:t>
      </w:r>
      <w:r w:rsidR="00117334">
        <w:rPr>
          <w:vertAlign w:val="subscript"/>
        </w:rPr>
        <w:t xml:space="preserve"> </w:t>
      </w:r>
      <w:r w:rsidR="00117334" w:rsidRPr="00117334">
        <w:t>even for</w:t>
      </w:r>
      <w:r w:rsidR="00117334">
        <w:rPr>
          <w:vertAlign w:val="subscript"/>
        </w:rPr>
        <w:t xml:space="preserve"> </w:t>
      </w:r>
      <w:r w:rsidR="00117334">
        <w:t>the 5-min measurement</w:t>
      </w:r>
      <w:r w:rsidR="00FB17D2">
        <w:t xml:space="preserve">, </w:t>
      </w:r>
      <w:r>
        <w:t>other test</w:t>
      </w:r>
      <w:r>
        <w:rPr>
          <w:rFonts w:hint="eastAsia"/>
        </w:rPr>
        <w:t xml:space="preserve"> </w:t>
      </w:r>
      <w:r>
        <w:t xml:space="preserve">methods should be used </w:t>
      </w:r>
      <w:r w:rsidR="00117334">
        <w:t>for analysis</w:t>
      </w:r>
      <w:r>
        <w:t>.</w:t>
      </w:r>
    </w:p>
    <w:p w14:paraId="4ADB68C6" w14:textId="5CD41184" w:rsidR="00A41E6F" w:rsidRPr="0051260C" w:rsidRDefault="00A41E6F" w:rsidP="00A41E6F">
      <w:pPr>
        <w:spacing w:before="270"/>
        <w:rPr>
          <w:b/>
          <w:sz w:val="26"/>
          <w:lang w:val="en-GB"/>
        </w:rPr>
      </w:pPr>
      <w:r w:rsidRPr="0051260C">
        <w:rPr>
          <w:rFonts w:hint="eastAsia"/>
          <w:b/>
          <w:sz w:val="26"/>
          <w:lang w:val="en-GB"/>
        </w:rPr>
        <w:t>A</w:t>
      </w:r>
      <w:r w:rsidRPr="0051260C">
        <w:rPr>
          <w:b/>
          <w:sz w:val="26"/>
          <w:lang w:val="en-GB"/>
        </w:rPr>
        <w:t>.</w:t>
      </w:r>
      <w:r w:rsidR="009933B9" w:rsidRPr="0051260C">
        <w:rPr>
          <w:b/>
          <w:sz w:val="26"/>
          <w:lang w:val="en-GB"/>
        </w:rPr>
        <w:t>4</w:t>
      </w:r>
      <w:r w:rsidRPr="0051260C">
        <w:rPr>
          <w:b/>
          <w:sz w:val="26"/>
          <w:lang w:val="en-GB"/>
        </w:rPr>
        <w:t xml:space="preserve"> Precision</w:t>
      </w:r>
    </w:p>
    <w:p w14:paraId="1A227462" w14:textId="380A934E" w:rsidR="00031B8A" w:rsidRPr="0051260C" w:rsidRDefault="00FB6A99" w:rsidP="00DF7A1B">
      <w:pPr>
        <w:rPr>
          <w:lang w:val="en-GB"/>
        </w:rPr>
      </w:pPr>
      <w:r w:rsidRPr="0051260C">
        <w:rPr>
          <w:lang w:val="en-GB"/>
        </w:rPr>
        <w:t>For the same water source, the standard deviation of SDI value measured by different operators using this method should be less than 0.43.</w:t>
      </w:r>
    </w:p>
    <w:p w14:paraId="69EC2340" w14:textId="77777777" w:rsidR="00A41E6F" w:rsidRPr="001A07D6" w:rsidRDefault="00A41E6F" w:rsidP="00A5431A">
      <w:pPr>
        <w:spacing w:line="240" w:lineRule="exact"/>
        <w:rPr>
          <w:lang w:val="en-GB"/>
        </w:rPr>
      </w:pPr>
    </w:p>
    <w:p w14:paraId="1F9E64FA" w14:textId="154E7A75" w:rsidR="00680BD5" w:rsidRPr="001A07D6" w:rsidRDefault="00680BD5">
      <w:pPr>
        <w:widowControl/>
        <w:spacing w:after="0" w:line="240" w:lineRule="auto"/>
        <w:jc w:val="left"/>
        <w:rPr>
          <w:lang w:val="en-GB"/>
        </w:rPr>
      </w:pPr>
      <w:r w:rsidRPr="001A07D6">
        <w:rPr>
          <w:lang w:val="en-GB"/>
        </w:rPr>
        <w:br w:type="page"/>
      </w:r>
    </w:p>
    <w:p w14:paraId="655AC695" w14:textId="41E901F1" w:rsidR="00680BD5" w:rsidRPr="001A07D6" w:rsidRDefault="00680BD5" w:rsidP="00192300">
      <w:pPr>
        <w:pStyle w:val="ANNEX"/>
      </w:pPr>
      <w:r w:rsidRPr="001A07D6">
        <w:rPr>
          <w:lang w:val="en-US"/>
        </w:rPr>
        <w:lastRenderedPageBreak/>
        <w:br/>
      </w:r>
      <w:bookmarkStart w:id="63" w:name="_Toc112097252"/>
      <w:r w:rsidRPr="001A07D6">
        <w:rPr>
          <w:b w:val="0"/>
          <w:bCs/>
        </w:rPr>
        <w:t>(informative)</w:t>
      </w:r>
      <w:r w:rsidRPr="001A07D6">
        <w:br/>
      </w:r>
      <w:r w:rsidRPr="001A07D6">
        <w:br/>
      </w:r>
      <w:r w:rsidR="0026349D" w:rsidRPr="001A07D6">
        <w:t xml:space="preserve">Commonly used </w:t>
      </w:r>
      <w:r w:rsidR="00B10EB0" w:rsidRPr="001A07D6">
        <w:t xml:space="preserve">membrane-based </w:t>
      </w:r>
      <w:r w:rsidR="0026349D" w:rsidRPr="001A07D6">
        <w:t>process for salt fractionation</w:t>
      </w:r>
      <w:bookmarkEnd w:id="63"/>
    </w:p>
    <w:p w14:paraId="7EBC8E93" w14:textId="51196B01" w:rsidR="00680BD5" w:rsidRPr="0051260C" w:rsidRDefault="00C9465D" w:rsidP="00DF7A1B">
      <w:pPr>
        <w:rPr>
          <w:lang w:val="en-GB"/>
        </w:rPr>
      </w:pPr>
      <w:r w:rsidRPr="0051260C">
        <w:rPr>
          <w:noProof/>
          <w:lang w:val="en-GB"/>
        </w:rPr>
        <w:drawing>
          <wp:anchor distT="0" distB="0" distL="114300" distR="114300" simplePos="0" relativeHeight="251658240" behindDoc="0" locked="0" layoutInCell="1" allowOverlap="1" wp14:anchorId="6167BB68" wp14:editId="2F0F5781">
            <wp:simplePos x="0" y="0"/>
            <wp:positionH relativeFrom="margin">
              <wp:align>left</wp:align>
            </wp:positionH>
            <wp:positionV relativeFrom="paragraph">
              <wp:posOffset>771525</wp:posOffset>
            </wp:positionV>
            <wp:extent cx="6179820" cy="1211580"/>
            <wp:effectExtent l="0" t="0" r="0" b="0"/>
            <wp:wrapTopAndBottom/>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6179820" cy="1211580"/>
                    </a:xfrm>
                    <a:prstGeom prst="rect">
                      <a:avLst/>
                    </a:prstGeom>
                    <a:noFill/>
                    <a:ln>
                      <a:noFill/>
                    </a:ln>
                  </pic:spPr>
                </pic:pic>
              </a:graphicData>
            </a:graphic>
          </wp:anchor>
        </w:drawing>
      </w:r>
      <w:r w:rsidR="00D771A7" w:rsidRPr="0051260C">
        <w:rPr>
          <w:lang w:val="en-GB"/>
        </w:rPr>
        <w:t xml:space="preserve">When the salt concentration in the </w:t>
      </w:r>
      <w:r w:rsidR="00E00600" w:rsidRPr="0051260C">
        <w:rPr>
          <w:lang w:val="en-GB"/>
        </w:rPr>
        <w:t>feed water</w:t>
      </w:r>
      <w:r w:rsidR="00D771A7" w:rsidRPr="0051260C">
        <w:rPr>
          <w:lang w:val="en-GB"/>
        </w:rPr>
        <w:t xml:space="preserve"> entering the membrane</w:t>
      </w:r>
      <w:r w:rsidR="00E00600" w:rsidRPr="0051260C">
        <w:rPr>
          <w:lang w:val="en-GB"/>
        </w:rPr>
        <w:t xml:space="preserve">-based </w:t>
      </w:r>
      <w:r w:rsidR="00E00600" w:rsidRPr="0051260C">
        <w:t>salt fractionation</w:t>
      </w:r>
      <w:r w:rsidR="00E00600" w:rsidRPr="0051260C">
        <w:rPr>
          <w:lang w:val="en-GB"/>
        </w:rPr>
        <w:t xml:space="preserve"> </w:t>
      </w:r>
      <w:r w:rsidR="00D771A7" w:rsidRPr="0051260C">
        <w:rPr>
          <w:lang w:val="en-GB"/>
        </w:rPr>
        <w:t xml:space="preserve">system is low, the </w:t>
      </w:r>
      <w:r w:rsidR="002600F0" w:rsidRPr="0051260C">
        <w:rPr>
          <w:lang w:val="en-GB"/>
        </w:rPr>
        <w:t xml:space="preserve">concentrating </w:t>
      </w:r>
      <w:r w:rsidR="00D771A7" w:rsidRPr="0051260C">
        <w:rPr>
          <w:lang w:val="en-GB"/>
        </w:rPr>
        <w:t>treatment such as reverse osmosis and electrodialysis can be carried out first to improve the desalting efficiency and reduce the treatment cost</w:t>
      </w:r>
      <w:r w:rsidR="00E00600" w:rsidRPr="0051260C">
        <w:rPr>
          <w:lang w:val="en-GB"/>
        </w:rPr>
        <w:t>. The process is shown in Figure B.1.</w:t>
      </w:r>
    </w:p>
    <w:p w14:paraId="0BA9CBF0" w14:textId="4617A926" w:rsidR="00C9465D" w:rsidRPr="0051260C" w:rsidRDefault="00C9465D" w:rsidP="00C9465D">
      <w:pPr>
        <w:jc w:val="center"/>
        <w:rPr>
          <w:b/>
          <w:bCs/>
        </w:rPr>
      </w:pPr>
      <w:r w:rsidRPr="0051260C">
        <w:rPr>
          <w:b/>
          <w:bCs/>
        </w:rPr>
        <w:t>Figure B.1 — Salt fractionation process for low-salinity feed water</w:t>
      </w:r>
    </w:p>
    <w:p w14:paraId="1C6DCE4F" w14:textId="77777777" w:rsidR="002B454C" w:rsidRPr="0051260C" w:rsidRDefault="002B454C" w:rsidP="007339CA">
      <w:pPr>
        <w:spacing w:line="240" w:lineRule="exact"/>
        <w:rPr>
          <w:lang w:val="en-GB"/>
        </w:rPr>
      </w:pPr>
    </w:p>
    <w:p w14:paraId="622CA136" w14:textId="0B1A2FEB" w:rsidR="007339CA" w:rsidRPr="0051260C" w:rsidRDefault="007339CA" w:rsidP="00DF7A1B">
      <w:pPr>
        <w:rPr>
          <w:lang w:val="en-GB"/>
        </w:rPr>
      </w:pPr>
      <w:r w:rsidRPr="0051260C">
        <w:rPr>
          <w:noProof/>
          <w:lang w:val="en-GB"/>
        </w:rPr>
        <w:drawing>
          <wp:anchor distT="0" distB="0" distL="114300" distR="114300" simplePos="0" relativeHeight="251660288" behindDoc="0" locked="0" layoutInCell="1" allowOverlap="1" wp14:anchorId="381905A1" wp14:editId="4C4D7F62">
            <wp:simplePos x="0" y="0"/>
            <wp:positionH relativeFrom="margin">
              <wp:align>left</wp:align>
            </wp:positionH>
            <wp:positionV relativeFrom="paragraph">
              <wp:posOffset>794385</wp:posOffset>
            </wp:positionV>
            <wp:extent cx="6266180" cy="1226820"/>
            <wp:effectExtent l="0" t="0" r="0" b="0"/>
            <wp:wrapTopAndBottom/>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04" cstate="print">
                      <a:extLst>
                        <a:ext uri="{28A0092B-C50C-407E-A947-70E740481C1C}">
                          <a14:useLocalDpi xmlns:a14="http://schemas.microsoft.com/office/drawing/2010/main" val="0"/>
                        </a:ext>
                      </a:extLst>
                    </a:blip>
                    <a:stretch>
                      <a:fillRect/>
                    </a:stretch>
                  </pic:blipFill>
                  <pic:spPr bwMode="auto">
                    <a:xfrm>
                      <a:off x="0" y="0"/>
                      <a:ext cx="6266180" cy="1226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1260C">
        <w:rPr>
          <w:lang w:val="en-GB"/>
        </w:rPr>
        <w:t xml:space="preserve">When the </w:t>
      </w:r>
      <w:r w:rsidR="00D21CBA" w:rsidRPr="0051260C">
        <w:rPr>
          <w:lang w:val="en-GB"/>
        </w:rPr>
        <w:t xml:space="preserve">multivalent </w:t>
      </w:r>
      <w:r w:rsidRPr="0051260C">
        <w:rPr>
          <w:lang w:val="en-GB"/>
        </w:rPr>
        <w:t xml:space="preserve">salt quality </w:t>
      </w:r>
      <w:r w:rsidR="00E76ACD" w:rsidRPr="0051260C">
        <w:rPr>
          <w:lang w:val="en-GB"/>
        </w:rPr>
        <w:t>produced by the crystallization of</w:t>
      </w:r>
      <w:r w:rsidRPr="0051260C">
        <w:rPr>
          <w:lang w:val="en-GB"/>
        </w:rPr>
        <w:t xml:space="preserve"> concentrated water containing multivalent</w:t>
      </w:r>
      <w:r w:rsidR="00194EE0" w:rsidRPr="0051260C">
        <w:rPr>
          <w:lang w:val="en-GB"/>
        </w:rPr>
        <w:t xml:space="preserve"> </w:t>
      </w:r>
      <w:r w:rsidRPr="0051260C">
        <w:rPr>
          <w:lang w:val="en-GB"/>
        </w:rPr>
        <w:t>ions is low, the multistage NF treatment can be used to improve the purity of multivalent ions. The process is shown in Figure B.</w:t>
      </w:r>
      <w:r w:rsidR="00D21CBA" w:rsidRPr="0051260C">
        <w:rPr>
          <w:lang w:val="en-GB"/>
        </w:rPr>
        <w:t>2</w:t>
      </w:r>
      <w:r w:rsidRPr="0051260C">
        <w:rPr>
          <w:lang w:val="en-GB"/>
        </w:rPr>
        <w:t>.</w:t>
      </w:r>
    </w:p>
    <w:p w14:paraId="6531871B" w14:textId="6AC0DA02" w:rsidR="007339CA" w:rsidRPr="0051260C" w:rsidRDefault="007339CA" w:rsidP="007339CA">
      <w:pPr>
        <w:jc w:val="center"/>
        <w:rPr>
          <w:b/>
          <w:bCs/>
        </w:rPr>
      </w:pPr>
      <w:r w:rsidRPr="0051260C">
        <w:rPr>
          <w:b/>
          <w:bCs/>
        </w:rPr>
        <w:t xml:space="preserve">Figure B.2 — Salt fractionation process for </w:t>
      </w:r>
      <w:r w:rsidR="00F5323F" w:rsidRPr="0051260C">
        <w:rPr>
          <w:b/>
          <w:bCs/>
        </w:rPr>
        <w:t xml:space="preserve">the wastewater with a </w:t>
      </w:r>
      <w:r w:rsidRPr="0051260C">
        <w:rPr>
          <w:b/>
          <w:bCs/>
        </w:rPr>
        <w:t>low</w:t>
      </w:r>
      <w:r w:rsidR="00D21CBA" w:rsidRPr="0051260C">
        <w:rPr>
          <w:b/>
          <w:bCs/>
        </w:rPr>
        <w:t xml:space="preserve"> multivalent</w:t>
      </w:r>
      <w:r w:rsidR="00194EE0" w:rsidRPr="0051260C">
        <w:rPr>
          <w:b/>
          <w:bCs/>
        </w:rPr>
        <w:t xml:space="preserve"> salt quality</w:t>
      </w:r>
    </w:p>
    <w:p w14:paraId="5907018F" w14:textId="77777777" w:rsidR="002B454C" w:rsidRPr="0051260C" w:rsidRDefault="002B454C" w:rsidP="00D21CBA">
      <w:pPr>
        <w:spacing w:line="240" w:lineRule="exact"/>
        <w:rPr>
          <w:lang w:val="en-GB"/>
        </w:rPr>
      </w:pPr>
    </w:p>
    <w:p w14:paraId="5A3DA1F4" w14:textId="1271A291" w:rsidR="00D21CBA" w:rsidRPr="0051260C" w:rsidRDefault="00D21CBA" w:rsidP="00DF7A1B">
      <w:pPr>
        <w:rPr>
          <w:lang w:val="en-GB"/>
        </w:rPr>
      </w:pPr>
      <w:r w:rsidRPr="0051260C">
        <w:rPr>
          <w:noProof/>
          <w:lang w:val="en-GB"/>
        </w:rPr>
        <w:drawing>
          <wp:anchor distT="0" distB="0" distL="114300" distR="114300" simplePos="0" relativeHeight="251662336" behindDoc="0" locked="0" layoutInCell="1" allowOverlap="1" wp14:anchorId="4CF215A1" wp14:editId="29396B49">
            <wp:simplePos x="0" y="0"/>
            <wp:positionH relativeFrom="margin">
              <wp:align>left</wp:align>
            </wp:positionH>
            <wp:positionV relativeFrom="paragraph">
              <wp:posOffset>769620</wp:posOffset>
            </wp:positionV>
            <wp:extent cx="6269355" cy="1206500"/>
            <wp:effectExtent l="0" t="0" r="0" b="0"/>
            <wp:wrapTopAndBottom/>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05" cstate="print">
                      <a:extLst>
                        <a:ext uri="{28A0092B-C50C-407E-A947-70E740481C1C}">
                          <a14:useLocalDpi xmlns:a14="http://schemas.microsoft.com/office/drawing/2010/main" val="0"/>
                        </a:ext>
                      </a:extLst>
                    </a:blip>
                    <a:stretch>
                      <a:fillRect/>
                    </a:stretch>
                  </pic:blipFill>
                  <pic:spPr bwMode="auto">
                    <a:xfrm>
                      <a:off x="0" y="0"/>
                      <a:ext cx="6269355" cy="1206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1260C">
        <w:rPr>
          <w:lang w:val="en-GB"/>
        </w:rPr>
        <w:t xml:space="preserve">When the </w:t>
      </w:r>
      <w:bookmarkStart w:id="64" w:name="_Hlk112244661"/>
      <w:r w:rsidRPr="0051260C">
        <w:rPr>
          <w:lang w:val="en-GB"/>
        </w:rPr>
        <w:t>monovalent</w:t>
      </w:r>
      <w:bookmarkEnd w:id="64"/>
      <w:r w:rsidRPr="0051260C">
        <w:rPr>
          <w:lang w:val="en-GB"/>
        </w:rPr>
        <w:t xml:space="preserve"> salt quality produced by the crystallization of concentrated water containing monovalent ions is low, the multi</w:t>
      </w:r>
      <w:r w:rsidR="002B454C" w:rsidRPr="0051260C">
        <w:rPr>
          <w:lang w:val="en-GB"/>
        </w:rPr>
        <w:t>pass</w:t>
      </w:r>
      <w:r w:rsidRPr="0051260C">
        <w:rPr>
          <w:lang w:val="en-GB"/>
        </w:rPr>
        <w:t xml:space="preserve"> NF treatment can be used to improve the purity of monovalent ions. The process is shown in Figure B.3.</w:t>
      </w:r>
    </w:p>
    <w:p w14:paraId="097AF412" w14:textId="7D4DD96C" w:rsidR="00D21CBA" w:rsidRPr="0051260C" w:rsidRDefault="00D21CBA" w:rsidP="00D21CBA">
      <w:pPr>
        <w:jc w:val="center"/>
        <w:rPr>
          <w:b/>
          <w:bCs/>
        </w:rPr>
      </w:pPr>
      <w:r w:rsidRPr="0051260C">
        <w:rPr>
          <w:b/>
          <w:bCs/>
        </w:rPr>
        <w:t>Figure B.3 — Salt fractionation process for</w:t>
      </w:r>
      <w:r w:rsidR="00F5323F" w:rsidRPr="0051260C">
        <w:rPr>
          <w:b/>
          <w:bCs/>
        </w:rPr>
        <w:t xml:space="preserve"> the wastewater with a</w:t>
      </w:r>
      <w:r w:rsidRPr="0051260C">
        <w:rPr>
          <w:b/>
          <w:bCs/>
        </w:rPr>
        <w:t xml:space="preserve"> low monovalent salt quality</w:t>
      </w:r>
    </w:p>
    <w:p w14:paraId="5BA859D8" w14:textId="77777777" w:rsidR="00087BA7" w:rsidRPr="0051260C" w:rsidRDefault="00087BA7" w:rsidP="002B454C">
      <w:pPr>
        <w:spacing w:line="240" w:lineRule="exact"/>
        <w:rPr>
          <w:lang w:val="en-GB"/>
        </w:rPr>
      </w:pPr>
    </w:p>
    <w:p w14:paraId="7CDEF205" w14:textId="2F3D3F0B" w:rsidR="002B454C" w:rsidRPr="0051260C" w:rsidRDefault="002B454C" w:rsidP="00DF7A1B">
      <w:pPr>
        <w:rPr>
          <w:lang w:val="en-GB"/>
        </w:rPr>
      </w:pPr>
      <w:r w:rsidRPr="0051260C">
        <w:rPr>
          <w:lang w:val="en-GB"/>
        </w:rPr>
        <w:t xml:space="preserve">When the product water quality needs to improve, the multipass RO treatment can be used as shown in </w:t>
      </w:r>
      <w:r w:rsidRPr="0051260C">
        <w:rPr>
          <w:lang w:val="en-GB"/>
        </w:rPr>
        <w:lastRenderedPageBreak/>
        <w:t>Figure B.4.</w:t>
      </w:r>
    </w:p>
    <w:p w14:paraId="0FF7AE71" w14:textId="4B9DFF49" w:rsidR="002B454C" w:rsidRPr="0051260C" w:rsidRDefault="002B454C" w:rsidP="002B454C">
      <w:pPr>
        <w:jc w:val="center"/>
        <w:rPr>
          <w:b/>
          <w:bCs/>
        </w:rPr>
      </w:pPr>
      <w:r w:rsidRPr="0051260C">
        <w:rPr>
          <w:noProof/>
          <w:lang w:val="en-GB"/>
        </w:rPr>
        <w:drawing>
          <wp:anchor distT="0" distB="0" distL="114300" distR="114300" simplePos="0" relativeHeight="251664384" behindDoc="0" locked="0" layoutInCell="1" allowOverlap="1" wp14:anchorId="2BEBEC02" wp14:editId="0E6301BF">
            <wp:simplePos x="0" y="0"/>
            <wp:positionH relativeFrom="margin">
              <wp:align>left</wp:align>
            </wp:positionH>
            <wp:positionV relativeFrom="paragraph">
              <wp:posOffset>0</wp:posOffset>
            </wp:positionV>
            <wp:extent cx="6269355" cy="1119505"/>
            <wp:effectExtent l="0" t="0" r="0" b="4445"/>
            <wp:wrapTopAndBottom/>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6" cstate="print">
                      <a:extLst>
                        <a:ext uri="{28A0092B-C50C-407E-A947-70E740481C1C}">
                          <a14:useLocalDpi xmlns:a14="http://schemas.microsoft.com/office/drawing/2010/main" val="0"/>
                        </a:ext>
                      </a:extLst>
                    </a:blip>
                    <a:stretch>
                      <a:fillRect/>
                    </a:stretch>
                  </pic:blipFill>
                  <pic:spPr bwMode="auto">
                    <a:xfrm>
                      <a:off x="0" y="0"/>
                      <a:ext cx="6269355"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1260C">
        <w:rPr>
          <w:b/>
          <w:bCs/>
        </w:rPr>
        <w:t xml:space="preserve">Figure B.4 — Salt fractionation process for </w:t>
      </w:r>
      <w:r w:rsidR="00F5323F" w:rsidRPr="0051260C">
        <w:rPr>
          <w:b/>
          <w:bCs/>
        </w:rPr>
        <w:t>a high</w:t>
      </w:r>
      <w:r w:rsidRPr="0051260C">
        <w:rPr>
          <w:b/>
          <w:bCs/>
        </w:rPr>
        <w:t xml:space="preserve"> product water quality</w:t>
      </w:r>
    </w:p>
    <w:p w14:paraId="7FD9C53C" w14:textId="77777777" w:rsidR="00680BD5" w:rsidRPr="001A07D6" w:rsidRDefault="00680BD5" w:rsidP="00A5431A">
      <w:pPr>
        <w:spacing w:line="240" w:lineRule="exact"/>
        <w:rPr>
          <w:lang w:val="en-GB"/>
        </w:rPr>
      </w:pPr>
    </w:p>
    <w:p w14:paraId="414DED73" w14:textId="58C7B0E2" w:rsidR="00680BD5" w:rsidRPr="001A07D6" w:rsidRDefault="00680BD5" w:rsidP="00A5431A">
      <w:pPr>
        <w:spacing w:line="240" w:lineRule="exact"/>
        <w:rPr>
          <w:lang w:val="en-GB"/>
        </w:rPr>
        <w:sectPr w:rsidR="00680BD5" w:rsidRPr="001A07D6" w:rsidSect="00475E35">
          <w:footerReference w:type="even" r:id="rId107"/>
          <w:pgSz w:w="11906" w:h="16838"/>
          <w:pgMar w:top="794" w:right="1077" w:bottom="567" w:left="1077" w:header="709" w:footer="284" w:gutter="0"/>
          <w:lnNumType w:countBy="1" w:restart="continuous"/>
          <w:cols w:space="425"/>
          <w:docGrid w:type="lines" w:linePitch="312"/>
        </w:sectPr>
      </w:pPr>
    </w:p>
    <w:p w14:paraId="0CC325E5" w14:textId="77777777" w:rsidR="00680BD5" w:rsidRPr="001A07D6" w:rsidRDefault="00680BD5" w:rsidP="00680BD5">
      <w:pPr>
        <w:pStyle w:val="ANNEX"/>
      </w:pPr>
      <w:bookmarkStart w:id="65" w:name="_Toc450303222"/>
      <w:bookmarkStart w:id="66" w:name="_Toc9996972"/>
      <w:bookmarkStart w:id="67" w:name="_Toc438968655"/>
      <w:bookmarkStart w:id="68" w:name="_Toc443461103"/>
      <w:bookmarkStart w:id="69" w:name="_Toc353342675"/>
      <w:bookmarkStart w:id="70" w:name="_Toc111056964"/>
      <w:bookmarkEnd w:id="60"/>
      <w:r w:rsidRPr="001A07D6">
        <w:rPr>
          <w:lang w:val="en-US"/>
        </w:rPr>
        <w:lastRenderedPageBreak/>
        <w:br/>
      </w:r>
      <w:bookmarkStart w:id="71" w:name="_Toc78205620"/>
      <w:bookmarkStart w:id="72" w:name="_Toc112097253"/>
      <w:r w:rsidRPr="001A07D6">
        <w:rPr>
          <w:b w:val="0"/>
        </w:rPr>
        <w:t>(informative)</w:t>
      </w:r>
      <w:bookmarkEnd w:id="65"/>
      <w:bookmarkEnd w:id="66"/>
      <w:bookmarkEnd w:id="67"/>
      <w:bookmarkEnd w:id="68"/>
      <w:bookmarkEnd w:id="69"/>
      <w:r w:rsidRPr="001A07D6">
        <w:br/>
      </w:r>
      <w:r w:rsidRPr="001A07D6">
        <w:br/>
      </w:r>
      <w:bookmarkEnd w:id="71"/>
      <w:r w:rsidRPr="001A07D6">
        <w:t>Membrane fouling and cleaning</w:t>
      </w:r>
      <w:bookmarkEnd w:id="72"/>
    </w:p>
    <w:p w14:paraId="132BE4AA" w14:textId="008248E9" w:rsidR="003F3114" w:rsidRPr="001A07D6" w:rsidRDefault="008E6A09" w:rsidP="00A5431A">
      <w:pPr>
        <w:spacing w:before="270"/>
        <w:rPr>
          <w:b/>
          <w:sz w:val="26"/>
          <w:lang w:val="en-GB"/>
        </w:rPr>
      </w:pPr>
      <w:r w:rsidRPr="001A07D6">
        <w:rPr>
          <w:b/>
          <w:sz w:val="26"/>
          <w:lang w:val="en-GB"/>
        </w:rPr>
        <w:t>C</w:t>
      </w:r>
      <w:r w:rsidR="00062477" w:rsidRPr="001A07D6">
        <w:rPr>
          <w:b/>
          <w:sz w:val="26"/>
          <w:lang w:val="en-GB"/>
        </w:rPr>
        <w:t xml:space="preserve">.1 </w:t>
      </w:r>
      <w:r w:rsidR="003F3114" w:rsidRPr="001A07D6">
        <w:rPr>
          <w:b/>
          <w:sz w:val="26"/>
          <w:lang w:val="en-GB"/>
        </w:rPr>
        <w:t>MBR system</w:t>
      </w:r>
      <w:bookmarkEnd w:id="70"/>
    </w:p>
    <w:p w14:paraId="15F013F8" w14:textId="573967FB" w:rsidR="003F3114" w:rsidRPr="001A07D6" w:rsidRDefault="008E6A09" w:rsidP="00A5431A">
      <w:pPr>
        <w:spacing w:before="60" w:line="250" w:lineRule="atLeast"/>
        <w:rPr>
          <w:b/>
          <w:bCs/>
          <w:sz w:val="24"/>
          <w:szCs w:val="24"/>
          <w:lang w:val="en-GB"/>
        </w:rPr>
      </w:pPr>
      <w:bookmarkStart w:id="73" w:name="_Toc111056965"/>
      <w:r w:rsidRPr="001A07D6">
        <w:rPr>
          <w:b/>
          <w:bCs/>
          <w:sz w:val="24"/>
          <w:szCs w:val="24"/>
          <w:lang w:val="en-GB"/>
        </w:rPr>
        <w:t>C</w:t>
      </w:r>
      <w:r w:rsidR="00062477" w:rsidRPr="001A07D6">
        <w:rPr>
          <w:b/>
          <w:bCs/>
          <w:sz w:val="24"/>
          <w:szCs w:val="24"/>
          <w:lang w:val="en-GB"/>
        </w:rPr>
        <w:t xml:space="preserve">.1.1 </w:t>
      </w:r>
      <w:r w:rsidR="003F3114" w:rsidRPr="001A07D6">
        <w:rPr>
          <w:b/>
          <w:bCs/>
          <w:sz w:val="24"/>
          <w:szCs w:val="24"/>
          <w:lang w:val="en-GB"/>
        </w:rPr>
        <w:t>On-line cleaning</w:t>
      </w:r>
      <w:bookmarkEnd w:id="73"/>
    </w:p>
    <w:p w14:paraId="363ACC23" w14:textId="08D87279" w:rsidR="003F3114" w:rsidRPr="001A07D6" w:rsidRDefault="003F3114" w:rsidP="003151CC">
      <w:pPr>
        <w:rPr>
          <w:lang w:val="en-GB"/>
        </w:rPr>
      </w:pPr>
      <w:r w:rsidRPr="001A07D6">
        <w:rPr>
          <w:lang w:val="en-GB"/>
        </w:rPr>
        <w:t xml:space="preserve">On-line cleaning of hollow fibre membrane shall not be less than once a month, and flat membrane shall be once every 2~3 months. Cleaning </w:t>
      </w:r>
      <w:r w:rsidR="002767E4" w:rsidRPr="001A07D6">
        <w:rPr>
          <w:lang w:val="en-GB"/>
        </w:rPr>
        <w:t>with a 1</w:t>
      </w:r>
      <w:r w:rsidR="002767E4">
        <w:rPr>
          <w:lang w:val="en-GB"/>
        </w:rPr>
        <w:t>~</w:t>
      </w:r>
      <w:r w:rsidR="002767E4" w:rsidRPr="001A07D6">
        <w:rPr>
          <w:lang w:val="en-GB"/>
        </w:rPr>
        <w:t>3</w:t>
      </w:r>
      <w:r w:rsidR="002767E4">
        <w:rPr>
          <w:rFonts w:ascii="宋体" w:hAnsi="宋体" w:hint="eastAsia"/>
          <w:lang w:val="en-GB"/>
        </w:rPr>
        <w:t>‰</w:t>
      </w:r>
      <w:r w:rsidRPr="001A07D6">
        <w:rPr>
          <w:lang w:val="en-GB"/>
        </w:rPr>
        <w:t xml:space="preserve"> NaClO solution is the most frequently used method. Other cleaning agents shall be chosen as recommended by the manufacturer. Input the cleaning solution into the membrane modules, soak the membrane for 20 min~30 min, and then drain. The waste cleaning solution is discharged into the waste liquid storage tank or sewage pre</w:t>
      </w:r>
      <w:r w:rsidR="00D03FC9">
        <w:rPr>
          <w:lang w:val="en-GB"/>
        </w:rPr>
        <w:t>-</w:t>
      </w:r>
      <w:r w:rsidRPr="001A07D6">
        <w:rPr>
          <w:lang w:val="en-GB"/>
        </w:rPr>
        <w:t>treatment tank</w:t>
      </w:r>
      <w:r w:rsidR="000C449D" w:rsidRPr="001A07D6">
        <w:rPr>
          <w:lang w:val="en-GB"/>
        </w:rPr>
        <w:t xml:space="preserve"> </w:t>
      </w:r>
      <w:r w:rsidR="000C449D" w:rsidRPr="001A07D6">
        <w:t>[</w:t>
      </w:r>
      <w:r w:rsidR="00CA7ABA" w:rsidRPr="001A07D6">
        <w:t>21</w:t>
      </w:r>
      <w:r w:rsidR="000C449D" w:rsidRPr="001A07D6">
        <w:t>]</w:t>
      </w:r>
      <w:r w:rsidRPr="001A07D6">
        <w:rPr>
          <w:lang w:val="en-GB"/>
        </w:rPr>
        <w:t>.</w:t>
      </w:r>
    </w:p>
    <w:p w14:paraId="08B639A7" w14:textId="3275A75E" w:rsidR="003F3114" w:rsidRPr="001A07D6" w:rsidRDefault="008E6A09" w:rsidP="00A5431A">
      <w:pPr>
        <w:spacing w:before="60" w:line="250" w:lineRule="atLeast"/>
        <w:rPr>
          <w:b/>
          <w:bCs/>
          <w:sz w:val="24"/>
          <w:szCs w:val="24"/>
          <w:lang w:val="en-GB"/>
        </w:rPr>
      </w:pPr>
      <w:bookmarkStart w:id="74" w:name="_Toc111056966"/>
      <w:r w:rsidRPr="001A07D6">
        <w:rPr>
          <w:b/>
          <w:bCs/>
          <w:sz w:val="24"/>
          <w:szCs w:val="24"/>
          <w:lang w:val="en-GB"/>
        </w:rPr>
        <w:t>C</w:t>
      </w:r>
      <w:r w:rsidR="00062477" w:rsidRPr="001A07D6">
        <w:rPr>
          <w:b/>
          <w:bCs/>
          <w:sz w:val="24"/>
          <w:szCs w:val="24"/>
          <w:lang w:val="en-GB"/>
        </w:rPr>
        <w:t xml:space="preserve">.1.2 </w:t>
      </w:r>
      <w:r w:rsidR="003F3114" w:rsidRPr="001A07D6">
        <w:rPr>
          <w:b/>
          <w:bCs/>
          <w:sz w:val="24"/>
          <w:szCs w:val="24"/>
          <w:lang w:val="en-GB"/>
        </w:rPr>
        <w:t>Off-line cleaning</w:t>
      </w:r>
      <w:bookmarkEnd w:id="74"/>
    </w:p>
    <w:p w14:paraId="51CE7476" w14:textId="321469D3" w:rsidR="003F3114" w:rsidRPr="001A07D6" w:rsidRDefault="003F3114" w:rsidP="003151CC">
      <w:pPr>
        <w:rPr>
          <w:lang w:val="en-GB"/>
        </w:rPr>
      </w:pPr>
      <w:r w:rsidRPr="001A07D6">
        <w:rPr>
          <w:rFonts w:hint="eastAsia"/>
          <w:lang w:val="en-GB"/>
        </w:rPr>
        <w:t>O</w:t>
      </w:r>
      <w:r w:rsidRPr="001A07D6">
        <w:rPr>
          <w:lang w:val="en-GB"/>
        </w:rPr>
        <w:t xml:space="preserve">ff-line cleaning of MBR system shall be performed once every six months to once a year. </w:t>
      </w:r>
      <w:bookmarkStart w:id="75" w:name="_Hlk112611476"/>
      <w:r w:rsidR="002767E4" w:rsidRPr="001A07D6">
        <w:rPr>
          <w:lang w:val="en-GB"/>
        </w:rPr>
        <w:t>A 3</w:t>
      </w:r>
      <w:r w:rsidR="002767E4">
        <w:rPr>
          <w:lang w:val="en-GB"/>
        </w:rPr>
        <w:t>~</w:t>
      </w:r>
      <w:r w:rsidR="002767E4" w:rsidRPr="001A07D6">
        <w:rPr>
          <w:lang w:val="en-GB"/>
        </w:rPr>
        <w:t>5</w:t>
      </w:r>
      <w:r w:rsidR="002767E4">
        <w:rPr>
          <w:rFonts w:ascii="宋体" w:hAnsi="宋体" w:hint="eastAsia"/>
          <w:lang w:val="en-GB"/>
        </w:rPr>
        <w:t>‰</w:t>
      </w:r>
      <w:bookmarkEnd w:id="75"/>
      <w:r w:rsidRPr="001A07D6">
        <w:rPr>
          <w:lang w:val="en-GB"/>
        </w:rPr>
        <w:t xml:space="preserve"> NaClO+NaOH (weight ratio 1:1) or citric acid solutions are recommended for off-line cleaning. The waste cleaning solution is returned to the sewage pre</w:t>
      </w:r>
      <w:r w:rsidR="00D03FC9">
        <w:rPr>
          <w:lang w:val="en-GB"/>
        </w:rPr>
        <w:t>-</w:t>
      </w:r>
      <w:r w:rsidRPr="001A07D6">
        <w:rPr>
          <w:lang w:val="en-GB"/>
        </w:rPr>
        <w:t>treatment tank after treated with activated carbon or reduced by NaHSO</w:t>
      </w:r>
      <w:r w:rsidRPr="001A07D6">
        <w:rPr>
          <w:vertAlign w:val="subscript"/>
          <w:lang w:val="en-GB"/>
        </w:rPr>
        <w:t>3</w:t>
      </w:r>
      <w:r w:rsidR="000C449D" w:rsidRPr="001A07D6">
        <w:rPr>
          <w:lang w:val="en-GB"/>
        </w:rPr>
        <w:t xml:space="preserve"> </w:t>
      </w:r>
      <w:r w:rsidR="000C449D" w:rsidRPr="001A07D6">
        <w:t>[</w:t>
      </w:r>
      <w:r w:rsidR="00CA7ABA" w:rsidRPr="001A07D6">
        <w:t>21</w:t>
      </w:r>
      <w:r w:rsidR="000C449D" w:rsidRPr="001A07D6">
        <w:t>]</w:t>
      </w:r>
      <w:r w:rsidRPr="001A07D6">
        <w:rPr>
          <w:lang w:val="en-GB"/>
        </w:rPr>
        <w:t>.</w:t>
      </w:r>
    </w:p>
    <w:p w14:paraId="7856C6EE" w14:textId="06B9323E" w:rsidR="003F3114" w:rsidRPr="001A07D6" w:rsidRDefault="008E6A09" w:rsidP="00A5431A">
      <w:pPr>
        <w:spacing w:before="270"/>
        <w:rPr>
          <w:b/>
          <w:sz w:val="26"/>
          <w:lang w:val="en-GB"/>
        </w:rPr>
      </w:pPr>
      <w:bookmarkStart w:id="76" w:name="_Toc111056967"/>
      <w:r w:rsidRPr="001A07D6">
        <w:rPr>
          <w:b/>
          <w:sz w:val="26"/>
          <w:lang w:val="en-GB"/>
        </w:rPr>
        <w:t>C</w:t>
      </w:r>
      <w:r w:rsidR="00062477" w:rsidRPr="001A07D6">
        <w:rPr>
          <w:b/>
          <w:sz w:val="26"/>
          <w:lang w:val="en-GB"/>
        </w:rPr>
        <w:t xml:space="preserve">.2 </w:t>
      </w:r>
      <w:r w:rsidR="003F3114" w:rsidRPr="001A07D6">
        <w:rPr>
          <w:b/>
          <w:sz w:val="26"/>
          <w:lang w:val="en-GB"/>
        </w:rPr>
        <w:t>MF and UF system</w:t>
      </w:r>
      <w:bookmarkEnd w:id="76"/>
    </w:p>
    <w:p w14:paraId="341A802A" w14:textId="64C16D3A" w:rsidR="003F3114" w:rsidRPr="001A07D6" w:rsidRDefault="003F3114" w:rsidP="003151CC">
      <w:pPr>
        <w:rPr>
          <w:lang w:val="en-GB"/>
        </w:rPr>
      </w:pPr>
      <w:r w:rsidRPr="001A07D6">
        <w:rPr>
          <w:rFonts w:hint="eastAsia"/>
          <w:lang w:val="en-GB"/>
        </w:rPr>
        <w:t>W</w:t>
      </w:r>
      <w:r w:rsidRPr="001A07D6">
        <w:rPr>
          <w:lang w:val="en-GB"/>
        </w:rPr>
        <w:t xml:space="preserve">hen the </w:t>
      </w:r>
      <w:r w:rsidR="004F0A01" w:rsidRPr="002767E4">
        <w:rPr>
          <w:rFonts w:hint="eastAsia"/>
          <w:lang w:val="en-GB"/>
        </w:rPr>
        <w:t>feed</w:t>
      </w:r>
      <w:r w:rsidRPr="001A07D6">
        <w:rPr>
          <w:lang w:val="en-GB"/>
        </w:rPr>
        <w:t xml:space="preserve"> water pressure exceeds the initial pressure of 0.5 MPa, flush the system with iso-pressure and high-flow water. If normal operation cannot be restored, chemical cleaning should be performed. The selection of cleaning agent depends on the type and degree of fouling, configuration and properties of membrane. Commonly used cleaning agents include: sodium hydroxide, hydrochloric acid, citric acid, enzyme detergent, hydrogen peroxide water solution, sodium tripolyphosphate, sodium hypochlorite solution and etc</w:t>
      </w:r>
      <w:r w:rsidR="000C449D" w:rsidRPr="001A07D6">
        <w:rPr>
          <w:lang w:val="en-GB"/>
        </w:rPr>
        <w:t xml:space="preserve">. </w:t>
      </w:r>
      <w:r w:rsidR="000C449D" w:rsidRPr="001A07D6">
        <w:t>[</w:t>
      </w:r>
      <w:r w:rsidR="00FA6A05" w:rsidRPr="001A07D6">
        <w:t>1</w:t>
      </w:r>
      <w:r w:rsidR="00CA7ABA" w:rsidRPr="001A07D6">
        <w:t>9</w:t>
      </w:r>
      <w:r w:rsidR="000C449D" w:rsidRPr="001A07D6">
        <w:t>]</w:t>
      </w:r>
      <w:r w:rsidRPr="001A07D6">
        <w:rPr>
          <w:lang w:val="en-GB"/>
        </w:rPr>
        <w:t xml:space="preserve">. </w:t>
      </w:r>
    </w:p>
    <w:p w14:paraId="77B38DB7" w14:textId="043BA33F" w:rsidR="003F3114" w:rsidRPr="001A07D6" w:rsidRDefault="008E6A09" w:rsidP="00A5431A">
      <w:pPr>
        <w:spacing w:before="270"/>
        <w:rPr>
          <w:b/>
          <w:sz w:val="26"/>
          <w:lang w:val="en-GB"/>
        </w:rPr>
      </w:pPr>
      <w:bookmarkStart w:id="77" w:name="_Toc111056968"/>
      <w:r w:rsidRPr="001A07D6">
        <w:rPr>
          <w:b/>
          <w:sz w:val="26"/>
          <w:lang w:val="en-GB"/>
        </w:rPr>
        <w:t>C</w:t>
      </w:r>
      <w:r w:rsidR="00062477" w:rsidRPr="001A07D6">
        <w:rPr>
          <w:b/>
          <w:sz w:val="26"/>
          <w:lang w:val="en-GB"/>
        </w:rPr>
        <w:t xml:space="preserve">.3 </w:t>
      </w:r>
      <w:r w:rsidR="003F3114" w:rsidRPr="001A07D6">
        <w:rPr>
          <w:b/>
          <w:sz w:val="26"/>
          <w:lang w:val="en-GB"/>
        </w:rPr>
        <w:t>NF and RO system</w:t>
      </w:r>
      <w:bookmarkEnd w:id="77"/>
    </w:p>
    <w:p w14:paraId="3E50AA1B" w14:textId="73096CF3" w:rsidR="003F3114" w:rsidRPr="001A07D6" w:rsidRDefault="003F3114" w:rsidP="00A5431A">
      <w:pPr>
        <w:spacing w:line="240" w:lineRule="exact"/>
        <w:rPr>
          <w:rFonts w:cs="Calibri"/>
          <w:lang w:val="en-GB"/>
        </w:rPr>
      </w:pPr>
      <w:r w:rsidRPr="001A07D6">
        <w:rPr>
          <w:rFonts w:cs="Calibri" w:hint="eastAsia"/>
          <w:lang w:val="en-GB"/>
        </w:rPr>
        <w:t>C</w:t>
      </w:r>
      <w:r w:rsidRPr="001A07D6">
        <w:rPr>
          <w:rFonts w:cs="Calibri"/>
          <w:lang w:val="en-GB"/>
        </w:rPr>
        <w:t>hemical cleaning shall be performed when one of the following conditions occurs</w:t>
      </w:r>
      <w:r w:rsidR="000C449D" w:rsidRPr="001A07D6">
        <w:t xml:space="preserve"> [</w:t>
      </w:r>
      <w:r w:rsidR="00D40FE2" w:rsidRPr="001A07D6">
        <w:t>2</w:t>
      </w:r>
      <w:r w:rsidR="00CA7ABA" w:rsidRPr="001A07D6">
        <w:t>3</w:t>
      </w:r>
      <w:r w:rsidR="000C449D" w:rsidRPr="001A07D6">
        <w:t>]</w:t>
      </w:r>
      <w:r w:rsidRPr="001A07D6">
        <w:rPr>
          <w:rFonts w:cs="Calibri"/>
          <w:lang w:val="en-GB"/>
        </w:rPr>
        <w:t>:</w:t>
      </w:r>
    </w:p>
    <w:p w14:paraId="379A94C4" w14:textId="77777777" w:rsidR="003F3114" w:rsidRPr="001A07D6" w:rsidRDefault="003F3114" w:rsidP="00A5431A">
      <w:pPr>
        <w:numPr>
          <w:ilvl w:val="0"/>
          <w:numId w:val="13"/>
        </w:numPr>
        <w:spacing w:line="240" w:lineRule="exact"/>
        <w:rPr>
          <w:rFonts w:cs="Calibri"/>
          <w:lang w:val="en-GB"/>
        </w:rPr>
      </w:pPr>
      <w:r w:rsidRPr="001A07D6">
        <w:rPr>
          <w:rFonts w:cs="Calibri"/>
          <w:lang w:val="en-GB"/>
        </w:rPr>
        <w:t>water yield decreased by 10%;</w:t>
      </w:r>
    </w:p>
    <w:p w14:paraId="4049FD91" w14:textId="77777777" w:rsidR="003F3114" w:rsidRPr="001A07D6" w:rsidRDefault="003F3114" w:rsidP="00A5431A">
      <w:pPr>
        <w:numPr>
          <w:ilvl w:val="0"/>
          <w:numId w:val="13"/>
        </w:numPr>
        <w:spacing w:line="240" w:lineRule="exact"/>
        <w:rPr>
          <w:rFonts w:cs="Calibri"/>
          <w:lang w:val="en-GB"/>
        </w:rPr>
      </w:pPr>
      <w:r w:rsidRPr="001A07D6">
        <w:rPr>
          <w:rFonts w:cs="Calibri"/>
          <w:lang w:val="en-GB"/>
        </w:rPr>
        <w:t>pressure drop increased by 15%;</w:t>
      </w:r>
    </w:p>
    <w:p w14:paraId="71917FC3" w14:textId="77777777" w:rsidR="003F3114" w:rsidRPr="001A07D6" w:rsidRDefault="003F3114" w:rsidP="00A5431A">
      <w:pPr>
        <w:numPr>
          <w:ilvl w:val="0"/>
          <w:numId w:val="13"/>
        </w:numPr>
        <w:spacing w:line="240" w:lineRule="exact"/>
        <w:rPr>
          <w:rFonts w:cs="Calibri"/>
          <w:lang w:val="en-GB"/>
        </w:rPr>
      </w:pPr>
      <w:r w:rsidRPr="001A07D6">
        <w:rPr>
          <w:rFonts w:cs="Calibri"/>
          <w:lang w:val="en-GB"/>
        </w:rPr>
        <w:t>salt rejection rate decreased by 5%.</w:t>
      </w:r>
    </w:p>
    <w:p w14:paraId="75DF3EBE" w14:textId="7A6EA3A2" w:rsidR="003F3114" w:rsidRPr="001A07D6" w:rsidRDefault="003F3114" w:rsidP="003151CC">
      <w:pPr>
        <w:rPr>
          <w:lang w:val="en-GB"/>
        </w:rPr>
      </w:pPr>
      <w:r w:rsidRPr="001A07D6">
        <w:rPr>
          <w:lang w:val="en-GB"/>
        </w:rPr>
        <w:t>The selection of cleaning agent depends on the type and degree of fouling and properties of membrane. Commonly used cleaning agents include: sodium hydroxide, hydrochloric acid, citric acid, Na-EDTA, surfactant, enzyme preparation and etc. Other cleaning agents shall be chosen as recommended by the manufacturer. The maximum temperature of the cleaning solution shall not exceed 45</w:t>
      </w:r>
      <w:r w:rsidRPr="001A07D6">
        <w:rPr>
          <w:vertAlign w:val="superscript"/>
          <w:lang w:val="en-GB"/>
        </w:rPr>
        <w:t>o</w:t>
      </w:r>
      <w:r w:rsidRPr="001A07D6">
        <w:rPr>
          <w:lang w:val="en-GB"/>
        </w:rPr>
        <w:t>C in the pH range of 2 to 10, and shall not exceed 35</w:t>
      </w:r>
      <w:r w:rsidRPr="001A07D6">
        <w:rPr>
          <w:vertAlign w:val="superscript"/>
          <w:lang w:val="en-GB"/>
        </w:rPr>
        <w:t>o</w:t>
      </w:r>
      <w:r w:rsidRPr="001A07D6">
        <w:rPr>
          <w:lang w:val="en-GB"/>
        </w:rPr>
        <w:t xml:space="preserve">C in other cases. Sequential cleaning </w:t>
      </w:r>
      <w:r w:rsidRPr="001A07D6">
        <w:rPr>
          <w:rFonts w:hint="eastAsia"/>
          <w:lang w:val="en-GB"/>
        </w:rPr>
        <w:t>sha</w:t>
      </w:r>
      <w:r w:rsidRPr="001A07D6">
        <w:rPr>
          <w:lang w:val="en-GB"/>
        </w:rPr>
        <w:t>ll be performed by alkaline cleaning and then acid cleaning.</w:t>
      </w:r>
      <w:r w:rsidR="00A73D4A">
        <w:rPr>
          <w:lang w:val="en-GB"/>
        </w:rPr>
        <w:t xml:space="preserve"> After chemical cleaning, water flushing is usually practiced. </w:t>
      </w:r>
    </w:p>
    <w:p w14:paraId="1076F63D" w14:textId="5F3432ED" w:rsidR="003F3114" w:rsidRPr="001A07D6" w:rsidRDefault="008E6A09" w:rsidP="00A5431A">
      <w:pPr>
        <w:spacing w:before="270"/>
        <w:rPr>
          <w:b/>
          <w:sz w:val="26"/>
          <w:lang w:val="en-GB"/>
        </w:rPr>
      </w:pPr>
      <w:bookmarkStart w:id="78" w:name="_Toc111056969"/>
      <w:r w:rsidRPr="001A07D6">
        <w:rPr>
          <w:b/>
          <w:sz w:val="26"/>
          <w:lang w:val="en-GB"/>
        </w:rPr>
        <w:t>C</w:t>
      </w:r>
      <w:r w:rsidR="00062477" w:rsidRPr="001A07D6">
        <w:rPr>
          <w:b/>
          <w:sz w:val="26"/>
          <w:lang w:val="en-GB"/>
        </w:rPr>
        <w:t xml:space="preserve">.4 </w:t>
      </w:r>
      <w:r w:rsidR="003F3114" w:rsidRPr="001A07D6">
        <w:rPr>
          <w:b/>
          <w:sz w:val="26"/>
          <w:lang w:val="en-GB"/>
        </w:rPr>
        <w:t>ED</w:t>
      </w:r>
      <w:r w:rsidR="00351DB0" w:rsidRPr="001A07D6">
        <w:rPr>
          <w:b/>
          <w:sz w:val="26"/>
          <w:lang w:val="en-GB"/>
        </w:rPr>
        <w:t xml:space="preserve"> and </w:t>
      </w:r>
      <w:r w:rsidR="003F3114" w:rsidRPr="001A07D6">
        <w:rPr>
          <w:b/>
          <w:sz w:val="26"/>
          <w:lang w:val="en-GB"/>
        </w:rPr>
        <w:t>EDI system</w:t>
      </w:r>
      <w:bookmarkEnd w:id="78"/>
    </w:p>
    <w:p w14:paraId="3ED13556" w14:textId="2AEB25B6" w:rsidR="003F3114" w:rsidRPr="001A07D6" w:rsidRDefault="003F3114" w:rsidP="003151CC">
      <w:pPr>
        <w:rPr>
          <w:lang w:val="en-GB"/>
        </w:rPr>
      </w:pPr>
      <w:r w:rsidRPr="001A07D6">
        <w:rPr>
          <w:rFonts w:hint="eastAsia"/>
          <w:lang w:val="en-GB"/>
        </w:rPr>
        <w:lastRenderedPageBreak/>
        <w:t>C</w:t>
      </w:r>
      <w:r w:rsidRPr="001A07D6">
        <w:rPr>
          <w:lang w:val="en-GB"/>
        </w:rPr>
        <w:t xml:space="preserve">leaning membrane and electrode with acid solution shall be </w:t>
      </w:r>
      <w:r w:rsidR="00A94C95" w:rsidRPr="001A07D6">
        <w:rPr>
          <w:lang w:val="en-GB"/>
        </w:rPr>
        <w:t>performed</w:t>
      </w:r>
      <w:r w:rsidRPr="001A07D6">
        <w:rPr>
          <w:lang w:val="en-GB"/>
        </w:rPr>
        <w:t xml:space="preserve"> at least once a month. The ED/EDI unit shall be disassembled and cleaned every six months or a year. The selection of cleaning agent depends on the type of fouling and the recommendation of the manufacturer. Commonly used cleaning agents include: hydrochloric acid, sodium chloride solution (pH=8.0~10.0) and sodium hypochlorite solution</w:t>
      </w:r>
      <w:r w:rsidR="00FA6A05" w:rsidRPr="001A07D6">
        <w:rPr>
          <w:lang w:val="en-GB"/>
        </w:rPr>
        <w:t xml:space="preserve"> </w:t>
      </w:r>
      <w:r w:rsidR="000C449D" w:rsidRPr="001A07D6">
        <w:t>[</w:t>
      </w:r>
      <w:r w:rsidR="00D40FE2" w:rsidRPr="001A07D6">
        <w:t>1</w:t>
      </w:r>
      <w:r w:rsidR="00CA7ABA" w:rsidRPr="001A07D6">
        <w:t>8</w:t>
      </w:r>
      <w:r w:rsidR="000C449D" w:rsidRPr="001A07D6">
        <w:t>]</w:t>
      </w:r>
      <w:r w:rsidRPr="001A07D6">
        <w:rPr>
          <w:lang w:val="en-GB"/>
        </w:rPr>
        <w:t>.</w:t>
      </w:r>
    </w:p>
    <w:p w14:paraId="7ACED505" w14:textId="6BCF1088" w:rsidR="00062477" w:rsidRPr="001A07D6" w:rsidRDefault="00062477">
      <w:pPr>
        <w:widowControl/>
        <w:spacing w:after="0" w:line="240" w:lineRule="auto"/>
        <w:jc w:val="left"/>
        <w:rPr>
          <w:rFonts w:cs="Calibri"/>
          <w:lang w:val="en-GB"/>
        </w:rPr>
      </w:pPr>
      <w:r w:rsidRPr="001A07D6">
        <w:rPr>
          <w:rFonts w:cs="Calibri"/>
          <w:lang w:val="en-GB"/>
        </w:rPr>
        <w:br w:type="page"/>
      </w:r>
    </w:p>
    <w:p w14:paraId="67BCB34C" w14:textId="77777777" w:rsidR="00680BD5" w:rsidRPr="001A07D6" w:rsidRDefault="00680BD5" w:rsidP="00680BD5">
      <w:pPr>
        <w:pStyle w:val="ANNEX"/>
      </w:pPr>
      <w:r w:rsidRPr="001A07D6">
        <w:rPr>
          <w:lang w:val="en-US"/>
        </w:rPr>
        <w:lastRenderedPageBreak/>
        <w:br/>
      </w:r>
      <w:bookmarkStart w:id="79" w:name="_Toc112097254"/>
      <w:r w:rsidRPr="001A07D6">
        <w:rPr>
          <w:b w:val="0"/>
        </w:rPr>
        <w:t>(informative)</w:t>
      </w:r>
      <w:r w:rsidRPr="001A07D6">
        <w:br/>
      </w:r>
      <w:r w:rsidRPr="001A07D6">
        <w:br/>
        <w:t>Protection during outage period</w:t>
      </w:r>
      <w:bookmarkEnd w:id="79"/>
    </w:p>
    <w:p w14:paraId="1734594B" w14:textId="14680E92" w:rsidR="003F3114" w:rsidRPr="001A07D6" w:rsidRDefault="008E6A09" w:rsidP="00C40E35">
      <w:pPr>
        <w:spacing w:before="270"/>
        <w:rPr>
          <w:b/>
          <w:sz w:val="26"/>
          <w:lang w:val="en-GB"/>
        </w:rPr>
      </w:pPr>
      <w:r w:rsidRPr="001A07D6">
        <w:rPr>
          <w:b/>
          <w:sz w:val="26"/>
          <w:lang w:val="en-GB"/>
        </w:rPr>
        <w:t>D</w:t>
      </w:r>
      <w:r w:rsidR="00062477" w:rsidRPr="001A07D6">
        <w:rPr>
          <w:b/>
          <w:sz w:val="26"/>
          <w:lang w:val="en-GB"/>
        </w:rPr>
        <w:t xml:space="preserve">.1 </w:t>
      </w:r>
      <w:bookmarkStart w:id="80" w:name="_Toc111056971"/>
      <w:r w:rsidR="003F3114" w:rsidRPr="001A07D6">
        <w:rPr>
          <w:b/>
          <w:sz w:val="26"/>
          <w:lang w:val="en-GB"/>
        </w:rPr>
        <w:t>MBR system</w:t>
      </w:r>
      <w:bookmarkEnd w:id="80"/>
    </w:p>
    <w:p w14:paraId="4E525F0C" w14:textId="664EF1FB" w:rsidR="003F3114" w:rsidRPr="001A07D6" w:rsidRDefault="008E6A09" w:rsidP="00C40E35">
      <w:pPr>
        <w:spacing w:before="60" w:line="250" w:lineRule="atLeast"/>
        <w:rPr>
          <w:b/>
          <w:bCs/>
          <w:sz w:val="24"/>
          <w:szCs w:val="24"/>
          <w:lang w:val="en-GB"/>
        </w:rPr>
      </w:pPr>
      <w:bookmarkStart w:id="81" w:name="_Toc111056972"/>
      <w:bookmarkStart w:id="82" w:name="OLE_LINK12"/>
      <w:r w:rsidRPr="001A07D6">
        <w:rPr>
          <w:b/>
          <w:bCs/>
          <w:sz w:val="24"/>
          <w:szCs w:val="24"/>
          <w:lang w:val="en-GB"/>
        </w:rPr>
        <w:t>D</w:t>
      </w:r>
      <w:r w:rsidR="00062477" w:rsidRPr="001A07D6">
        <w:rPr>
          <w:b/>
          <w:bCs/>
          <w:sz w:val="24"/>
          <w:szCs w:val="24"/>
          <w:lang w:val="en-GB"/>
        </w:rPr>
        <w:t xml:space="preserve">.1.1 </w:t>
      </w:r>
      <w:r w:rsidR="003F3114" w:rsidRPr="001A07D6">
        <w:rPr>
          <w:b/>
          <w:bCs/>
          <w:sz w:val="24"/>
          <w:szCs w:val="24"/>
          <w:lang w:val="en-GB"/>
        </w:rPr>
        <w:t>Short-term outage protection</w:t>
      </w:r>
      <w:bookmarkEnd w:id="81"/>
    </w:p>
    <w:p w14:paraId="4915302B" w14:textId="1314603A" w:rsidR="003F3114" w:rsidRPr="001A07D6" w:rsidRDefault="003F3114" w:rsidP="003F3114">
      <w:pPr>
        <w:spacing w:line="300" w:lineRule="auto"/>
        <w:rPr>
          <w:rFonts w:cs="Calibri"/>
          <w:lang w:val="en-GB"/>
        </w:rPr>
      </w:pPr>
      <w:r w:rsidRPr="001A07D6">
        <w:rPr>
          <w:rFonts w:cs="Calibri"/>
          <w:lang w:val="en-GB"/>
        </w:rPr>
        <w:t xml:space="preserve">Short-term outage is usually less than 7 days. Physical cleaning shall be performed before shut down. After physical cleaning, fill the membrane modules and pipelines with water or protective fluid and close the valves. The membrane modules shall be aerated and scrubbed once a day. Add 30 mg/L~100 mg/L NaClO solution to </w:t>
      </w:r>
      <w:bookmarkStart w:id="83" w:name="_Hlk112611538"/>
      <w:r w:rsidR="002767E4">
        <w:rPr>
          <w:rFonts w:cs="Calibri" w:hint="eastAsia"/>
          <w:lang w:val="en-GB"/>
        </w:rPr>
        <w:t>t</w:t>
      </w:r>
      <w:r w:rsidR="002767E4">
        <w:rPr>
          <w:rFonts w:cs="Calibri"/>
          <w:lang w:val="en-GB"/>
        </w:rPr>
        <w:t xml:space="preserve">he </w:t>
      </w:r>
      <w:bookmarkEnd w:id="83"/>
      <w:r w:rsidR="00117334">
        <w:rPr>
          <w:rFonts w:cs="Calibri"/>
          <w:lang w:val="en-GB"/>
        </w:rPr>
        <w:t>water or protective fluid</w:t>
      </w:r>
      <w:r w:rsidRPr="001A07D6">
        <w:rPr>
          <w:rFonts w:cs="Calibri"/>
          <w:lang w:val="en-GB"/>
        </w:rPr>
        <w:t xml:space="preserve"> to prevent microbial growth and membrane fouling</w:t>
      </w:r>
      <w:r w:rsidR="000C449D" w:rsidRPr="001A07D6">
        <w:t xml:space="preserve"> [</w:t>
      </w:r>
      <w:r w:rsidR="00CA7ABA" w:rsidRPr="001A07D6">
        <w:t>21</w:t>
      </w:r>
      <w:r w:rsidR="000C449D" w:rsidRPr="001A07D6">
        <w:t>]</w:t>
      </w:r>
      <w:r w:rsidRPr="001A07D6">
        <w:rPr>
          <w:rFonts w:cs="Calibri"/>
          <w:lang w:val="en-GB"/>
        </w:rPr>
        <w:t>.</w:t>
      </w:r>
    </w:p>
    <w:p w14:paraId="4CE5AF2C" w14:textId="673F9178" w:rsidR="003F3114" w:rsidRPr="001A07D6" w:rsidRDefault="008E6A09" w:rsidP="00C40E35">
      <w:pPr>
        <w:spacing w:before="60" w:line="250" w:lineRule="atLeast"/>
        <w:rPr>
          <w:b/>
          <w:bCs/>
          <w:sz w:val="24"/>
          <w:szCs w:val="24"/>
          <w:lang w:val="en-GB"/>
        </w:rPr>
      </w:pPr>
      <w:bookmarkStart w:id="84" w:name="_Toc111056973"/>
      <w:r w:rsidRPr="001A07D6">
        <w:rPr>
          <w:b/>
          <w:bCs/>
          <w:sz w:val="24"/>
          <w:szCs w:val="24"/>
          <w:lang w:val="en-GB"/>
        </w:rPr>
        <w:t>D</w:t>
      </w:r>
      <w:r w:rsidR="00062477" w:rsidRPr="001A07D6">
        <w:rPr>
          <w:b/>
          <w:bCs/>
          <w:sz w:val="24"/>
          <w:szCs w:val="24"/>
          <w:lang w:val="en-GB"/>
        </w:rPr>
        <w:t xml:space="preserve">.1.2 </w:t>
      </w:r>
      <w:r w:rsidR="003F3114" w:rsidRPr="001A07D6">
        <w:rPr>
          <w:b/>
          <w:bCs/>
          <w:sz w:val="24"/>
          <w:szCs w:val="24"/>
          <w:lang w:val="en-GB"/>
        </w:rPr>
        <w:t>Long-term outage protection</w:t>
      </w:r>
      <w:bookmarkEnd w:id="84"/>
    </w:p>
    <w:bookmarkEnd w:id="82"/>
    <w:p w14:paraId="227E04C0" w14:textId="66709A15" w:rsidR="003F3114" w:rsidRPr="001A07D6" w:rsidRDefault="003F3114" w:rsidP="003F3114">
      <w:pPr>
        <w:spacing w:line="300" w:lineRule="auto"/>
        <w:rPr>
          <w:rFonts w:cs="Calibri"/>
          <w:lang w:val="en-GB"/>
        </w:rPr>
      </w:pPr>
      <w:r w:rsidRPr="001A07D6">
        <w:rPr>
          <w:rFonts w:cs="Calibri"/>
          <w:lang w:val="en-GB"/>
        </w:rPr>
        <w:t>L</w:t>
      </w:r>
      <w:r w:rsidRPr="001A07D6">
        <w:rPr>
          <w:rFonts w:cs="Calibri" w:hint="eastAsia"/>
          <w:lang w:val="en-GB"/>
        </w:rPr>
        <w:t>ong</w:t>
      </w:r>
      <w:r w:rsidRPr="001A07D6">
        <w:rPr>
          <w:rFonts w:cs="Calibri"/>
          <w:lang w:val="en-GB"/>
        </w:rPr>
        <w:t>-term outage is usually longer than 7 days. The prote</w:t>
      </w:r>
      <w:r w:rsidRPr="00133C86">
        <w:rPr>
          <w:rFonts w:cs="Calibri"/>
          <w:lang w:val="en-GB"/>
        </w:rPr>
        <w:t xml:space="preserve">ction procedures in </w:t>
      </w:r>
      <w:r w:rsidR="00133C86" w:rsidRPr="00133C86">
        <w:rPr>
          <w:rFonts w:cs="Calibri" w:hint="eastAsia"/>
          <w:lang w:val="en-GB"/>
        </w:rPr>
        <w:t>D</w:t>
      </w:r>
      <w:r w:rsidRPr="00133C86">
        <w:rPr>
          <w:rFonts w:cs="Calibri"/>
          <w:lang w:val="en-GB"/>
        </w:rPr>
        <w:t xml:space="preserve">.1.1 shall be performed first. The membrane shall be stored in wet state after chemical cleaning. Clean, fill and exhaust the membrane modules and pipelines every 5 days according to </w:t>
      </w:r>
      <w:r w:rsidR="00133C86" w:rsidRPr="00133C86">
        <w:rPr>
          <w:rFonts w:cs="Calibri" w:hint="eastAsia"/>
          <w:lang w:val="en-GB"/>
        </w:rPr>
        <w:t>D</w:t>
      </w:r>
      <w:r w:rsidRPr="00133C86">
        <w:rPr>
          <w:rFonts w:cs="Calibri"/>
          <w:lang w:val="en-GB"/>
        </w:rPr>
        <w:t>.1.1. T</w:t>
      </w:r>
      <w:r w:rsidRPr="001A07D6">
        <w:rPr>
          <w:rFonts w:cs="Calibri"/>
          <w:lang w:val="en-GB"/>
        </w:rPr>
        <w:t>he disinfectant (NaClO solution) shall be replaced regularly</w:t>
      </w:r>
      <w:r w:rsidR="000C449D" w:rsidRPr="001A07D6">
        <w:rPr>
          <w:rFonts w:cs="Calibri"/>
          <w:lang w:val="en-GB"/>
        </w:rPr>
        <w:t xml:space="preserve"> </w:t>
      </w:r>
      <w:r w:rsidR="000C449D" w:rsidRPr="001A07D6">
        <w:t>[</w:t>
      </w:r>
      <w:r w:rsidR="00CA7ABA" w:rsidRPr="001A07D6">
        <w:t>21</w:t>
      </w:r>
      <w:r w:rsidR="000C449D" w:rsidRPr="001A07D6">
        <w:t>]</w:t>
      </w:r>
      <w:r w:rsidRPr="001A07D6">
        <w:rPr>
          <w:rFonts w:cs="Calibri"/>
          <w:lang w:val="en-GB"/>
        </w:rPr>
        <w:t>.</w:t>
      </w:r>
    </w:p>
    <w:p w14:paraId="57890474" w14:textId="3757A8D3" w:rsidR="003F3114" w:rsidRPr="001A07D6" w:rsidRDefault="008E6A09" w:rsidP="00C40E35">
      <w:pPr>
        <w:spacing w:before="270"/>
        <w:rPr>
          <w:b/>
          <w:sz w:val="26"/>
          <w:lang w:val="en-GB"/>
        </w:rPr>
      </w:pPr>
      <w:bookmarkStart w:id="85" w:name="_Toc111056974"/>
      <w:r w:rsidRPr="001A07D6">
        <w:rPr>
          <w:b/>
          <w:sz w:val="26"/>
          <w:lang w:val="en-GB"/>
        </w:rPr>
        <w:t>D</w:t>
      </w:r>
      <w:r w:rsidR="00062477" w:rsidRPr="001A07D6">
        <w:rPr>
          <w:b/>
          <w:sz w:val="26"/>
          <w:lang w:val="en-GB"/>
        </w:rPr>
        <w:t xml:space="preserve">.2 </w:t>
      </w:r>
      <w:r w:rsidR="003F3114" w:rsidRPr="001A07D6">
        <w:rPr>
          <w:b/>
          <w:sz w:val="26"/>
          <w:lang w:val="en-GB"/>
        </w:rPr>
        <w:t>MF, UF, NF and RO system</w:t>
      </w:r>
      <w:bookmarkEnd w:id="85"/>
    </w:p>
    <w:p w14:paraId="3E7CB3A7" w14:textId="152C07E2" w:rsidR="003F3114" w:rsidRPr="001A07D6" w:rsidRDefault="008E6A09" w:rsidP="00C40E35">
      <w:pPr>
        <w:spacing w:before="60" w:line="250" w:lineRule="atLeast"/>
        <w:rPr>
          <w:b/>
          <w:bCs/>
          <w:sz w:val="24"/>
          <w:szCs w:val="24"/>
          <w:lang w:val="en-GB"/>
        </w:rPr>
      </w:pPr>
      <w:bookmarkStart w:id="86" w:name="_Toc111056975"/>
      <w:r w:rsidRPr="001A07D6">
        <w:rPr>
          <w:b/>
          <w:bCs/>
          <w:sz w:val="24"/>
          <w:szCs w:val="24"/>
          <w:lang w:val="en-GB"/>
        </w:rPr>
        <w:t>D</w:t>
      </w:r>
      <w:r w:rsidR="00062477" w:rsidRPr="001A07D6">
        <w:rPr>
          <w:b/>
          <w:bCs/>
          <w:sz w:val="24"/>
          <w:szCs w:val="24"/>
          <w:lang w:val="en-GB"/>
        </w:rPr>
        <w:t xml:space="preserve">.2.1 </w:t>
      </w:r>
      <w:r w:rsidR="003F3114" w:rsidRPr="001A07D6">
        <w:rPr>
          <w:b/>
          <w:bCs/>
          <w:sz w:val="24"/>
          <w:szCs w:val="24"/>
          <w:lang w:val="en-GB"/>
        </w:rPr>
        <w:t>Short-term outage protection</w:t>
      </w:r>
      <w:bookmarkEnd w:id="86"/>
    </w:p>
    <w:p w14:paraId="5104DB85" w14:textId="01056307" w:rsidR="003F3114" w:rsidRPr="001A07D6" w:rsidRDefault="003F3114" w:rsidP="003F3114">
      <w:pPr>
        <w:spacing w:line="300" w:lineRule="auto"/>
        <w:rPr>
          <w:rFonts w:cs="Calibri"/>
          <w:lang w:val="en-GB"/>
        </w:rPr>
      </w:pPr>
      <w:r w:rsidRPr="001A07D6">
        <w:rPr>
          <w:rFonts w:cs="Calibri"/>
          <w:lang w:val="en-GB"/>
        </w:rPr>
        <w:t>Short-term outage is usually 5~30 days. Clean the membrane and eliminate the internal gas before shut down. Protect the membrane with 1% NaHSO</w:t>
      </w:r>
      <w:r w:rsidRPr="001A07D6">
        <w:rPr>
          <w:rFonts w:cs="Calibri"/>
          <w:vertAlign w:val="subscript"/>
          <w:lang w:val="en-GB"/>
        </w:rPr>
        <w:t>3</w:t>
      </w:r>
      <w:r w:rsidRPr="001A07D6">
        <w:rPr>
          <w:rFonts w:cs="Calibri"/>
          <w:lang w:val="en-GB"/>
        </w:rPr>
        <w:t xml:space="preserve"> solution. After the membrane modules are fully filled with protective solution, close all valves to keep the protective solution in the pressure vessel. Replace the protective fluid (1% NaHSO</w:t>
      </w:r>
      <w:r w:rsidRPr="001A07D6">
        <w:rPr>
          <w:rFonts w:cs="Calibri"/>
          <w:vertAlign w:val="subscript"/>
          <w:lang w:val="en-GB"/>
        </w:rPr>
        <w:t>3</w:t>
      </w:r>
      <w:r w:rsidRPr="001A07D6">
        <w:rPr>
          <w:rFonts w:cs="Calibri"/>
          <w:lang w:val="en-GB"/>
        </w:rPr>
        <w:t xml:space="preserve"> solution) every 5 days</w:t>
      </w:r>
      <w:r w:rsidR="000C449D" w:rsidRPr="001A07D6">
        <w:rPr>
          <w:rFonts w:cs="Calibri"/>
          <w:lang w:val="en-GB"/>
        </w:rPr>
        <w:t xml:space="preserve"> </w:t>
      </w:r>
      <w:r w:rsidR="000C449D" w:rsidRPr="001A07D6">
        <w:t>[</w:t>
      </w:r>
      <w:r w:rsidR="00CA7ABA" w:rsidRPr="001A07D6">
        <w:t>20</w:t>
      </w:r>
      <w:r w:rsidR="000C449D" w:rsidRPr="001A07D6">
        <w:t>]</w:t>
      </w:r>
      <w:r w:rsidRPr="001A07D6">
        <w:rPr>
          <w:rFonts w:cs="Calibri"/>
          <w:lang w:val="en-GB"/>
        </w:rPr>
        <w:t>.</w:t>
      </w:r>
    </w:p>
    <w:p w14:paraId="42664C97" w14:textId="3E16AE06" w:rsidR="003F3114" w:rsidRPr="001A07D6" w:rsidRDefault="008E6A09" w:rsidP="00C40E35">
      <w:pPr>
        <w:spacing w:before="60" w:line="250" w:lineRule="atLeast"/>
        <w:rPr>
          <w:b/>
          <w:bCs/>
          <w:sz w:val="24"/>
          <w:szCs w:val="24"/>
          <w:lang w:val="en-GB"/>
        </w:rPr>
      </w:pPr>
      <w:bookmarkStart w:id="87" w:name="_Toc111056976"/>
      <w:r w:rsidRPr="001A07D6">
        <w:rPr>
          <w:b/>
          <w:bCs/>
          <w:sz w:val="24"/>
          <w:szCs w:val="24"/>
          <w:lang w:val="en-GB"/>
        </w:rPr>
        <w:t>D</w:t>
      </w:r>
      <w:r w:rsidR="00062477" w:rsidRPr="001A07D6">
        <w:rPr>
          <w:b/>
          <w:bCs/>
          <w:sz w:val="24"/>
          <w:szCs w:val="24"/>
          <w:lang w:val="en-GB"/>
        </w:rPr>
        <w:t xml:space="preserve">.2.2 </w:t>
      </w:r>
      <w:r w:rsidR="003F3114" w:rsidRPr="001A07D6">
        <w:rPr>
          <w:b/>
          <w:bCs/>
          <w:sz w:val="24"/>
          <w:szCs w:val="24"/>
          <w:lang w:val="en-GB"/>
        </w:rPr>
        <w:t>Long-term outage protection</w:t>
      </w:r>
      <w:bookmarkEnd w:id="87"/>
    </w:p>
    <w:p w14:paraId="69951D70" w14:textId="684DC0E0" w:rsidR="003F3114" w:rsidRPr="001A07D6" w:rsidRDefault="003F3114" w:rsidP="003F3114">
      <w:pPr>
        <w:spacing w:line="300" w:lineRule="auto"/>
        <w:rPr>
          <w:rFonts w:cs="Calibri"/>
          <w:lang w:val="en-GB"/>
        </w:rPr>
      </w:pPr>
      <w:r w:rsidRPr="001A07D6">
        <w:rPr>
          <w:rFonts w:cs="Calibri"/>
          <w:lang w:val="en-GB"/>
        </w:rPr>
        <w:t>L</w:t>
      </w:r>
      <w:r w:rsidRPr="001A07D6">
        <w:rPr>
          <w:rFonts w:cs="Calibri" w:hint="eastAsia"/>
          <w:lang w:val="en-GB"/>
        </w:rPr>
        <w:t>ong</w:t>
      </w:r>
      <w:r w:rsidRPr="001A07D6">
        <w:rPr>
          <w:rFonts w:cs="Calibri"/>
          <w:lang w:val="en-GB"/>
        </w:rPr>
        <w:t xml:space="preserve">-term outage is usually longer than 30 days. </w:t>
      </w:r>
      <w:r w:rsidRPr="001A07D6">
        <w:rPr>
          <w:rFonts w:cs="Calibri" w:hint="eastAsia"/>
          <w:lang w:val="en-GB"/>
        </w:rPr>
        <w:t>When the storage temperature is below 27</w:t>
      </w:r>
      <w:r w:rsidRPr="001A07D6">
        <w:rPr>
          <w:rFonts w:cs="Calibri"/>
          <w:vertAlign w:val="superscript"/>
          <w:lang w:val="en-GB"/>
        </w:rPr>
        <w:t>o</w:t>
      </w:r>
      <w:r w:rsidRPr="001A07D6">
        <w:rPr>
          <w:rFonts w:cs="Calibri"/>
          <w:lang w:val="en-GB"/>
        </w:rPr>
        <w:t>C</w:t>
      </w:r>
      <w:r w:rsidRPr="001A07D6">
        <w:rPr>
          <w:rFonts w:cs="Calibri" w:hint="eastAsia"/>
          <w:lang w:val="en-GB"/>
        </w:rPr>
        <w:t>, replace the protective solution once a month. When the storage temperature is above 27</w:t>
      </w:r>
      <w:r w:rsidRPr="001A07D6">
        <w:rPr>
          <w:rFonts w:cs="Calibri"/>
          <w:vertAlign w:val="superscript"/>
          <w:lang w:val="en-GB"/>
        </w:rPr>
        <w:t>o</w:t>
      </w:r>
      <w:r w:rsidRPr="001A07D6">
        <w:rPr>
          <w:rFonts w:cs="Calibri"/>
          <w:lang w:val="en-GB"/>
        </w:rPr>
        <w:t>C</w:t>
      </w:r>
      <w:r w:rsidRPr="001A07D6">
        <w:rPr>
          <w:rFonts w:cs="Calibri" w:hint="eastAsia"/>
          <w:lang w:val="en-GB"/>
        </w:rPr>
        <w:t>, replace the protective solution e</w:t>
      </w:r>
      <w:r w:rsidRPr="001A07D6">
        <w:rPr>
          <w:rFonts w:cs="Calibri"/>
          <w:lang w:val="en-GB"/>
        </w:rPr>
        <w:t xml:space="preserve">very 5 days. </w:t>
      </w:r>
      <w:r w:rsidRPr="001A07D6">
        <w:rPr>
          <w:rFonts w:cs="Calibri" w:hint="eastAsia"/>
          <w:lang w:val="en-GB"/>
        </w:rPr>
        <w:t xml:space="preserve">If the protective solution is turbid, it </w:t>
      </w:r>
      <w:r w:rsidRPr="001A07D6">
        <w:rPr>
          <w:rFonts w:cs="Calibri"/>
          <w:lang w:val="en-GB"/>
        </w:rPr>
        <w:t>shall</w:t>
      </w:r>
      <w:r w:rsidRPr="001A07D6">
        <w:rPr>
          <w:rFonts w:cs="Calibri" w:hint="eastAsia"/>
          <w:lang w:val="en-GB"/>
        </w:rPr>
        <w:t xml:space="preserve"> be replaced </w:t>
      </w:r>
      <w:r w:rsidRPr="001A07D6">
        <w:rPr>
          <w:rFonts w:cs="Calibri"/>
          <w:lang w:val="en-GB"/>
        </w:rPr>
        <w:t xml:space="preserve">more </w:t>
      </w:r>
      <w:r w:rsidRPr="001A07D6">
        <w:rPr>
          <w:rFonts w:cs="Calibri" w:hint="eastAsia"/>
          <w:lang w:val="en-GB"/>
        </w:rPr>
        <w:t>frequently</w:t>
      </w:r>
      <w:r w:rsidR="000C449D" w:rsidRPr="001A07D6">
        <w:rPr>
          <w:rFonts w:cs="Calibri"/>
          <w:lang w:val="en-GB"/>
        </w:rPr>
        <w:t xml:space="preserve"> </w:t>
      </w:r>
      <w:r w:rsidR="000C449D" w:rsidRPr="001A07D6">
        <w:t>[</w:t>
      </w:r>
      <w:r w:rsidR="00CA7ABA" w:rsidRPr="001A07D6">
        <w:t>20</w:t>
      </w:r>
      <w:r w:rsidR="000C449D" w:rsidRPr="001A07D6">
        <w:t>]</w:t>
      </w:r>
      <w:r w:rsidRPr="001A07D6">
        <w:rPr>
          <w:rFonts w:cs="Calibri"/>
          <w:lang w:val="en-GB"/>
        </w:rPr>
        <w:t>.</w:t>
      </w:r>
      <w:r w:rsidRPr="001A07D6">
        <w:rPr>
          <w:rFonts w:cs="Calibri" w:hint="eastAsia"/>
          <w:lang w:val="en-GB"/>
        </w:rPr>
        <w:t xml:space="preserve"> </w:t>
      </w:r>
    </w:p>
    <w:p w14:paraId="189730B3" w14:textId="708026B7" w:rsidR="003F3114" w:rsidRPr="001A07D6" w:rsidRDefault="008E6A09" w:rsidP="00C40E35">
      <w:pPr>
        <w:spacing w:before="270"/>
        <w:rPr>
          <w:b/>
          <w:sz w:val="26"/>
          <w:lang w:val="en-GB"/>
        </w:rPr>
      </w:pPr>
      <w:bookmarkStart w:id="88" w:name="_Toc111056977"/>
      <w:r w:rsidRPr="001A07D6">
        <w:rPr>
          <w:b/>
          <w:sz w:val="26"/>
          <w:lang w:val="en-GB"/>
        </w:rPr>
        <w:t>D</w:t>
      </w:r>
      <w:r w:rsidR="00062477" w:rsidRPr="001A07D6">
        <w:rPr>
          <w:b/>
          <w:sz w:val="26"/>
          <w:lang w:val="en-GB"/>
        </w:rPr>
        <w:t xml:space="preserve">.3 </w:t>
      </w:r>
      <w:r w:rsidR="003F3114" w:rsidRPr="001A07D6">
        <w:rPr>
          <w:b/>
          <w:sz w:val="26"/>
          <w:lang w:val="en-GB"/>
        </w:rPr>
        <w:t>ED</w:t>
      </w:r>
      <w:r w:rsidR="00351DB0" w:rsidRPr="001A07D6">
        <w:rPr>
          <w:b/>
          <w:sz w:val="26"/>
          <w:lang w:val="en-GB"/>
        </w:rPr>
        <w:t xml:space="preserve"> and </w:t>
      </w:r>
      <w:r w:rsidR="003F3114" w:rsidRPr="001A07D6">
        <w:rPr>
          <w:b/>
          <w:sz w:val="26"/>
          <w:lang w:val="en-GB"/>
        </w:rPr>
        <w:t>EDI system</w:t>
      </w:r>
      <w:bookmarkEnd w:id="88"/>
    </w:p>
    <w:p w14:paraId="7B3402CA" w14:textId="4308C337" w:rsidR="003F3114" w:rsidRPr="001A07D6" w:rsidRDefault="008E6A09" w:rsidP="00C40E35">
      <w:pPr>
        <w:spacing w:before="60" w:line="250" w:lineRule="atLeast"/>
        <w:rPr>
          <w:b/>
          <w:bCs/>
          <w:sz w:val="24"/>
          <w:szCs w:val="24"/>
          <w:lang w:val="en-GB"/>
        </w:rPr>
      </w:pPr>
      <w:bookmarkStart w:id="89" w:name="_Toc111056978"/>
      <w:r w:rsidRPr="001A07D6">
        <w:rPr>
          <w:b/>
          <w:bCs/>
          <w:sz w:val="24"/>
          <w:szCs w:val="24"/>
          <w:lang w:val="en-GB"/>
        </w:rPr>
        <w:t>D</w:t>
      </w:r>
      <w:r w:rsidR="00062477" w:rsidRPr="001A07D6">
        <w:rPr>
          <w:b/>
          <w:bCs/>
          <w:sz w:val="24"/>
          <w:szCs w:val="24"/>
          <w:lang w:val="en-GB"/>
        </w:rPr>
        <w:t xml:space="preserve">.3.1 </w:t>
      </w:r>
      <w:r w:rsidR="003F3114" w:rsidRPr="001A07D6">
        <w:rPr>
          <w:b/>
          <w:bCs/>
          <w:sz w:val="24"/>
          <w:szCs w:val="24"/>
          <w:lang w:val="en-GB"/>
        </w:rPr>
        <w:t>Short-term outage protection</w:t>
      </w:r>
      <w:bookmarkEnd w:id="89"/>
    </w:p>
    <w:p w14:paraId="155BEF54" w14:textId="77777777" w:rsidR="003F3114" w:rsidRPr="001A07D6" w:rsidRDefault="003F3114" w:rsidP="003F3114">
      <w:pPr>
        <w:spacing w:line="300" w:lineRule="auto"/>
        <w:rPr>
          <w:rFonts w:cs="Calibri"/>
          <w:lang w:val="en-GB"/>
        </w:rPr>
      </w:pPr>
      <w:r w:rsidRPr="001A07D6">
        <w:rPr>
          <w:rFonts w:cs="Calibri"/>
          <w:lang w:val="en-GB"/>
        </w:rPr>
        <w:t>Short-term outage is usually 5~30 days. Clean the membrane before shut down. Wash the membrane stack at low pressure every day to prevent membrane drying. Other protection items shall be performed as recommended by the manufacturer.</w:t>
      </w:r>
    </w:p>
    <w:p w14:paraId="02F92B62" w14:textId="2B2BB38C" w:rsidR="003F3114" w:rsidRPr="001A07D6" w:rsidRDefault="008E6A09" w:rsidP="00C40E35">
      <w:pPr>
        <w:spacing w:before="60" w:line="250" w:lineRule="atLeast"/>
        <w:rPr>
          <w:b/>
          <w:bCs/>
          <w:sz w:val="24"/>
          <w:szCs w:val="24"/>
          <w:lang w:val="en-GB"/>
        </w:rPr>
      </w:pPr>
      <w:bookmarkStart w:id="90" w:name="_Toc111056979"/>
      <w:r w:rsidRPr="001A07D6">
        <w:rPr>
          <w:b/>
          <w:bCs/>
          <w:sz w:val="24"/>
          <w:szCs w:val="24"/>
          <w:lang w:val="en-GB"/>
        </w:rPr>
        <w:lastRenderedPageBreak/>
        <w:t>D</w:t>
      </w:r>
      <w:r w:rsidR="00062477" w:rsidRPr="001A07D6">
        <w:rPr>
          <w:b/>
          <w:bCs/>
          <w:sz w:val="24"/>
          <w:szCs w:val="24"/>
          <w:lang w:val="en-GB"/>
        </w:rPr>
        <w:t xml:space="preserve">.3.2 </w:t>
      </w:r>
      <w:r w:rsidR="003F3114" w:rsidRPr="001A07D6">
        <w:rPr>
          <w:b/>
          <w:bCs/>
          <w:sz w:val="24"/>
          <w:szCs w:val="24"/>
          <w:lang w:val="en-GB"/>
        </w:rPr>
        <w:t>Long-term outage protection</w:t>
      </w:r>
      <w:bookmarkEnd w:id="90"/>
    </w:p>
    <w:p w14:paraId="2C01F51E" w14:textId="142D80B1" w:rsidR="003F3114" w:rsidRPr="001A07D6" w:rsidRDefault="003F3114" w:rsidP="003F3114">
      <w:pPr>
        <w:spacing w:line="300" w:lineRule="auto"/>
        <w:rPr>
          <w:rFonts w:cs="Calibri"/>
          <w:lang w:val="en-GB"/>
        </w:rPr>
      </w:pPr>
      <w:r w:rsidRPr="001A07D6">
        <w:rPr>
          <w:rFonts w:cs="Calibri"/>
          <w:lang w:val="en-GB"/>
        </w:rPr>
        <w:t>L</w:t>
      </w:r>
      <w:r w:rsidRPr="001A07D6">
        <w:rPr>
          <w:rFonts w:cs="Calibri" w:hint="eastAsia"/>
          <w:lang w:val="en-GB"/>
        </w:rPr>
        <w:t>ong</w:t>
      </w:r>
      <w:r w:rsidRPr="001A07D6">
        <w:rPr>
          <w:rFonts w:cs="Calibri"/>
          <w:lang w:val="en-GB"/>
        </w:rPr>
        <w:t xml:space="preserve">-term outage is usually longer than 30 days. The membrane stacks shall be disassembled in accordance with procedures recommended by the manufacturer. The membrane shall be stored in the recommended protection solution at the required temperature after chemical cleaning. </w:t>
      </w:r>
    </w:p>
    <w:p w14:paraId="30AEC012" w14:textId="3B0B4E1A" w:rsidR="00062477" w:rsidRPr="001A07D6" w:rsidRDefault="00062477">
      <w:pPr>
        <w:widowControl/>
        <w:spacing w:after="0" w:line="240" w:lineRule="auto"/>
        <w:jc w:val="left"/>
        <w:rPr>
          <w:rFonts w:cs="Calibri"/>
          <w:lang w:val="en-GB"/>
        </w:rPr>
      </w:pPr>
      <w:r w:rsidRPr="001A07D6">
        <w:rPr>
          <w:rFonts w:cs="Calibri"/>
          <w:lang w:val="en-GB"/>
        </w:rPr>
        <w:br w:type="page"/>
      </w:r>
    </w:p>
    <w:p w14:paraId="62254150" w14:textId="77777777" w:rsidR="003F3114" w:rsidRPr="001A07D6" w:rsidRDefault="003F3114" w:rsidP="00130DB6">
      <w:pPr>
        <w:pStyle w:val="1"/>
        <w:ind w:left="520" w:hanging="520"/>
        <w:jc w:val="center"/>
        <w:rPr>
          <w:lang w:val="en-GB"/>
        </w:rPr>
      </w:pPr>
      <w:bookmarkStart w:id="91" w:name="_Toc443470372"/>
      <w:bookmarkStart w:id="92" w:name="_Toc450303224"/>
      <w:bookmarkStart w:id="93" w:name="_Toc9996979"/>
      <w:bookmarkStart w:id="94" w:name="_Toc353342679"/>
      <w:bookmarkStart w:id="95" w:name="_Toc111056980"/>
      <w:bookmarkStart w:id="96" w:name="_Toc112097255"/>
      <w:r w:rsidRPr="001A07D6">
        <w:rPr>
          <w:lang w:val="en-GB"/>
        </w:rPr>
        <w:lastRenderedPageBreak/>
        <w:t>Bibliography</w:t>
      </w:r>
      <w:bookmarkEnd w:id="91"/>
      <w:bookmarkEnd w:id="92"/>
      <w:bookmarkEnd w:id="93"/>
      <w:bookmarkEnd w:id="94"/>
      <w:bookmarkEnd w:id="95"/>
      <w:bookmarkEnd w:id="96"/>
    </w:p>
    <w:p w14:paraId="19221F5D" w14:textId="2C1F85B6" w:rsidR="003A061B" w:rsidRPr="001A07D6" w:rsidRDefault="003A061B" w:rsidP="003A061B">
      <w:pPr>
        <w:tabs>
          <w:tab w:val="left" w:pos="663"/>
        </w:tabs>
        <w:ind w:left="663" w:hanging="663"/>
      </w:pPr>
      <w:r w:rsidRPr="001A07D6">
        <w:t>[1]</w:t>
      </w:r>
      <w:r w:rsidRPr="001A07D6">
        <w:tab/>
        <w:t xml:space="preserve">Mark, A. </w:t>
      </w:r>
      <w:r w:rsidRPr="001A07D6">
        <w:rPr>
          <w:i/>
          <w:iCs/>
        </w:rPr>
        <w:t>Science and technology for water purification in the coming decades.</w:t>
      </w:r>
      <w:r w:rsidRPr="001A07D6">
        <w:t xml:space="preserve"> Nature</w:t>
      </w:r>
      <w:r w:rsidR="006D786A" w:rsidRPr="001A07D6">
        <w:t xml:space="preserve">, </w:t>
      </w:r>
      <w:r w:rsidRPr="001A07D6">
        <w:t>2008: 20.</w:t>
      </w:r>
    </w:p>
    <w:p w14:paraId="4D1A00C9" w14:textId="1BB68C99" w:rsidR="003A061B" w:rsidRPr="001A07D6" w:rsidRDefault="003A061B" w:rsidP="003A061B">
      <w:pPr>
        <w:tabs>
          <w:tab w:val="left" w:pos="663"/>
        </w:tabs>
        <w:ind w:left="663" w:hanging="663"/>
      </w:pPr>
      <w:r w:rsidRPr="001A07D6">
        <w:t>[2]</w:t>
      </w:r>
      <w:r w:rsidRPr="001A07D6">
        <w:tab/>
        <w:t xml:space="preserve">Gutterres, Mariliz, and Patrice Monteiro de Aquim. </w:t>
      </w:r>
      <w:r w:rsidRPr="001A07D6">
        <w:rPr>
          <w:i/>
          <w:iCs/>
        </w:rPr>
        <w:t>Wastewater reuse focused on industrial applications</w:t>
      </w:r>
      <w:r w:rsidRPr="001A07D6">
        <w:t>. Wastewater Reuse and Management. Springer, Dordrecht, 2013</w:t>
      </w:r>
      <w:r w:rsidR="006D786A" w:rsidRPr="001A07D6">
        <w:t>:</w:t>
      </w:r>
      <w:r w:rsidRPr="001A07D6">
        <w:t xml:space="preserve"> 127-164.</w:t>
      </w:r>
    </w:p>
    <w:p w14:paraId="799CFC3A" w14:textId="2121930E" w:rsidR="003A061B" w:rsidRPr="001A07D6" w:rsidRDefault="003A061B" w:rsidP="003A061B">
      <w:pPr>
        <w:tabs>
          <w:tab w:val="left" w:pos="663"/>
        </w:tabs>
        <w:ind w:left="663" w:hanging="663"/>
      </w:pPr>
      <w:r w:rsidRPr="001A07D6">
        <w:t>[3]</w:t>
      </w:r>
      <w:r w:rsidRPr="001A07D6">
        <w:tab/>
        <w:t xml:space="preserve">Alturki, Abdulhakeem Ali, et al. </w:t>
      </w:r>
      <w:r w:rsidRPr="001A07D6">
        <w:rPr>
          <w:i/>
          <w:iCs/>
        </w:rPr>
        <w:t>Combining MBR and NF/RO membrane filtration for the removal of trace organics in indirect potable water reuse applications</w:t>
      </w:r>
      <w:r w:rsidRPr="001A07D6">
        <w:t>. Journal of Membrane Science</w:t>
      </w:r>
      <w:r w:rsidR="006D786A" w:rsidRPr="001A07D6">
        <w:t xml:space="preserve">, </w:t>
      </w:r>
      <w:r w:rsidRPr="001A07D6">
        <w:t>2010: 206-215.</w:t>
      </w:r>
    </w:p>
    <w:p w14:paraId="16853BC7" w14:textId="38D8BC65" w:rsidR="003A061B" w:rsidRPr="001A07D6" w:rsidRDefault="003A061B" w:rsidP="003A061B">
      <w:pPr>
        <w:tabs>
          <w:tab w:val="left" w:pos="663"/>
        </w:tabs>
        <w:ind w:left="663" w:hanging="663"/>
      </w:pPr>
      <w:r w:rsidRPr="001A07D6">
        <w:t>[4]</w:t>
      </w:r>
      <w:r w:rsidRPr="001A07D6">
        <w:tab/>
        <w:t xml:space="preserve">Khanzada, Noman Khalid, et al. </w:t>
      </w:r>
      <w:r w:rsidRPr="001A07D6">
        <w:rPr>
          <w:i/>
          <w:iCs/>
        </w:rPr>
        <w:t>Removal of organic micropollutants using advanced membrane-based water and wastewater treatment: A review.</w:t>
      </w:r>
      <w:r w:rsidRPr="001A07D6">
        <w:t xml:space="preserve"> Journal of membrane science</w:t>
      </w:r>
      <w:r w:rsidR="006D786A" w:rsidRPr="001A07D6">
        <w:t xml:space="preserve">, </w:t>
      </w:r>
      <w:r w:rsidRPr="001A07D6">
        <w:t>2020: 117672.</w:t>
      </w:r>
    </w:p>
    <w:p w14:paraId="1052FAC4" w14:textId="1E133A0A" w:rsidR="003A061B" w:rsidRPr="001A07D6" w:rsidRDefault="003A061B" w:rsidP="003A061B">
      <w:pPr>
        <w:tabs>
          <w:tab w:val="left" w:pos="663"/>
        </w:tabs>
        <w:ind w:left="663" w:hanging="663"/>
      </w:pPr>
      <w:r w:rsidRPr="001A07D6">
        <w:t>[5]</w:t>
      </w:r>
      <w:r w:rsidRPr="001A07D6">
        <w:tab/>
        <w:t xml:space="preserve">Kamali, Mohammadreza, et al. </w:t>
      </w:r>
      <w:r w:rsidRPr="001A07D6">
        <w:rPr>
          <w:i/>
          <w:iCs/>
        </w:rPr>
        <w:t>Sustainability considerations in membrane-based technologies for industrial effluents treatment</w:t>
      </w:r>
      <w:r w:rsidRPr="001A07D6">
        <w:t>. Chemical Engineering Journal</w:t>
      </w:r>
      <w:r w:rsidR="006D786A" w:rsidRPr="001A07D6">
        <w:t xml:space="preserve">, </w:t>
      </w:r>
      <w:r w:rsidRPr="001A07D6">
        <w:t>2019: 474-494.</w:t>
      </w:r>
    </w:p>
    <w:p w14:paraId="4A477A7F" w14:textId="44CBE71F" w:rsidR="003F3114" w:rsidRPr="001A07D6" w:rsidRDefault="003F3114" w:rsidP="003A061B">
      <w:pPr>
        <w:tabs>
          <w:tab w:val="left" w:pos="663"/>
        </w:tabs>
        <w:ind w:left="663" w:hanging="663"/>
      </w:pPr>
      <w:r w:rsidRPr="001A07D6">
        <w:t>[</w:t>
      </w:r>
      <w:r w:rsidR="000932D5" w:rsidRPr="001A07D6">
        <w:t>6</w:t>
      </w:r>
      <w:r w:rsidRPr="001A07D6">
        <w:t>]</w:t>
      </w:r>
      <w:r w:rsidRPr="001A07D6">
        <w:tab/>
      </w:r>
      <w:r w:rsidR="00DB18DB" w:rsidRPr="001A07D6">
        <w:t>ISO 20468-6:2021</w:t>
      </w:r>
      <w:r w:rsidRPr="001A07D6">
        <w:t xml:space="preserve">, </w:t>
      </w:r>
      <w:r w:rsidR="009E52A9" w:rsidRPr="001A07D6">
        <w:t>Guidelines for performance evaluation</w:t>
      </w:r>
      <w:r w:rsidR="009E52A9" w:rsidRPr="001A07D6">
        <w:rPr>
          <w:rFonts w:hint="eastAsia"/>
        </w:rPr>
        <w:t xml:space="preserve"> </w:t>
      </w:r>
      <w:r w:rsidR="009E52A9" w:rsidRPr="001A07D6">
        <w:t>of treatment technologies for water</w:t>
      </w:r>
      <w:r w:rsidR="009E52A9" w:rsidRPr="001A07D6">
        <w:rPr>
          <w:rFonts w:hint="eastAsia"/>
        </w:rPr>
        <w:t xml:space="preserve"> </w:t>
      </w:r>
      <w:r w:rsidR="009E52A9" w:rsidRPr="001A07D6">
        <w:t>reuse systems —Part 6:</w:t>
      </w:r>
      <w:r w:rsidR="009E52A9" w:rsidRPr="001A07D6">
        <w:rPr>
          <w:rFonts w:hint="eastAsia"/>
        </w:rPr>
        <w:t xml:space="preserve"> </w:t>
      </w:r>
      <w:r w:rsidR="009E52A9" w:rsidRPr="001A07D6">
        <w:t>Ion exchange and electrodialysis</w:t>
      </w:r>
    </w:p>
    <w:p w14:paraId="33332B36" w14:textId="727B7B80" w:rsidR="003F3114" w:rsidRPr="001A07D6" w:rsidRDefault="003F3114" w:rsidP="003A061B">
      <w:pPr>
        <w:tabs>
          <w:tab w:val="left" w:pos="663"/>
        </w:tabs>
        <w:ind w:left="663" w:hanging="663"/>
      </w:pPr>
      <w:r w:rsidRPr="001A07D6">
        <w:t>[</w:t>
      </w:r>
      <w:r w:rsidR="000932D5" w:rsidRPr="001A07D6">
        <w:t>7</w:t>
      </w:r>
      <w:r w:rsidRPr="001A07D6">
        <w:t>]</w:t>
      </w:r>
      <w:r w:rsidRPr="001A07D6">
        <w:tab/>
      </w:r>
      <w:r w:rsidR="009E52A9" w:rsidRPr="001A07D6">
        <w:t>ISO 23044:2020</w:t>
      </w:r>
      <w:r w:rsidR="009E52A9" w:rsidRPr="001A07D6">
        <w:rPr>
          <w:rFonts w:hint="eastAsia"/>
        </w:rPr>
        <w:t>,</w:t>
      </w:r>
      <w:r w:rsidR="009E52A9" w:rsidRPr="001A07D6">
        <w:t xml:space="preserve"> Guidelines for softening and desalination of industrial wastewater for reuse</w:t>
      </w:r>
      <w:r w:rsidRPr="001A07D6">
        <w:t xml:space="preserve"> </w:t>
      </w:r>
    </w:p>
    <w:p w14:paraId="55A9FFF1" w14:textId="0AEB5CB2" w:rsidR="00C375E6" w:rsidRPr="001A07D6" w:rsidRDefault="003F3114" w:rsidP="003A061B">
      <w:pPr>
        <w:tabs>
          <w:tab w:val="left" w:pos="663"/>
        </w:tabs>
        <w:ind w:left="663" w:hanging="663"/>
      </w:pPr>
      <w:r w:rsidRPr="001A07D6">
        <w:t>[</w:t>
      </w:r>
      <w:r w:rsidR="000932D5" w:rsidRPr="001A07D6">
        <w:t>8</w:t>
      </w:r>
      <w:r w:rsidRPr="001A07D6">
        <w:t>]</w:t>
      </w:r>
      <w:r w:rsidRPr="001A07D6">
        <w:tab/>
      </w:r>
      <w:r w:rsidR="00C375E6" w:rsidRPr="001A07D6">
        <w:t>ISO 6107: 2021, Water quality — Vocabulary</w:t>
      </w:r>
    </w:p>
    <w:p w14:paraId="756908D1" w14:textId="44973EF1" w:rsidR="0037041E" w:rsidRPr="001A07D6" w:rsidRDefault="0037041E" w:rsidP="003A061B">
      <w:pPr>
        <w:tabs>
          <w:tab w:val="left" w:pos="663"/>
        </w:tabs>
        <w:ind w:left="663" w:hanging="663"/>
      </w:pPr>
      <w:r w:rsidRPr="001A07D6">
        <w:t>[</w:t>
      </w:r>
      <w:r w:rsidR="000932D5" w:rsidRPr="001A07D6">
        <w:t>9</w:t>
      </w:r>
      <w:r w:rsidRPr="001A07D6">
        <w:t>]</w:t>
      </w:r>
      <w:r w:rsidR="00A54357" w:rsidRPr="001A07D6">
        <w:tab/>
      </w:r>
      <w:r w:rsidRPr="001A07D6">
        <w:t>Wang Zhiwei et al., Membrane cleaning in membrane bioreactors: A review. Journal of Membrane Science</w:t>
      </w:r>
      <w:r w:rsidR="006D786A" w:rsidRPr="001A07D6">
        <w:t xml:space="preserve">, </w:t>
      </w:r>
      <w:r w:rsidRPr="001A07D6">
        <w:t>2014</w:t>
      </w:r>
      <w:r w:rsidR="006D786A" w:rsidRPr="001A07D6">
        <w:t>:</w:t>
      </w:r>
      <w:r w:rsidRPr="001A07D6">
        <w:t xml:space="preserve"> 276–307.</w:t>
      </w:r>
    </w:p>
    <w:p w14:paraId="06C08EF5" w14:textId="102A3161" w:rsidR="00DC6798" w:rsidRPr="001A07D6" w:rsidRDefault="00DC6798" w:rsidP="003A061B">
      <w:pPr>
        <w:tabs>
          <w:tab w:val="left" w:pos="663"/>
        </w:tabs>
        <w:ind w:left="663" w:hanging="663"/>
      </w:pPr>
      <w:r w:rsidRPr="001A07D6">
        <w:t>[</w:t>
      </w:r>
      <w:r w:rsidR="000932D5" w:rsidRPr="001A07D6">
        <w:t>10</w:t>
      </w:r>
      <w:r w:rsidRPr="001A07D6">
        <w:t>]</w:t>
      </w:r>
      <w:r w:rsidRPr="001A07D6">
        <w:tab/>
        <w:t>Mohammad, A.W., Teow, Y.H., Ang, W.L., Chung, Y.T., Oatley-Radcliffe, D.L., Hilal, N. Nanofiltration membranes review: Recent advances and future prospects. Desalination, 2015: 226–254</w:t>
      </w:r>
    </w:p>
    <w:p w14:paraId="2438FE3C" w14:textId="2C3DEF1F" w:rsidR="00DC6798" w:rsidRPr="001A07D6" w:rsidRDefault="00DC6798" w:rsidP="003A061B">
      <w:pPr>
        <w:tabs>
          <w:tab w:val="left" w:pos="663"/>
        </w:tabs>
        <w:ind w:left="663" w:hanging="663"/>
      </w:pPr>
      <w:r w:rsidRPr="001A07D6">
        <w:t>[</w:t>
      </w:r>
      <w:r w:rsidR="000932D5" w:rsidRPr="001A07D6">
        <w:t>11</w:t>
      </w:r>
      <w:r w:rsidRPr="001A07D6">
        <w:t>]</w:t>
      </w:r>
      <w:r w:rsidRPr="001A07D6">
        <w:tab/>
        <w:t>Lee K.P., Arnot T.C. Mattia D. A review of reverse osmosis membrane materials for</w:t>
      </w:r>
      <w:r w:rsidRPr="001A07D6">
        <w:rPr>
          <w:rFonts w:hint="eastAsia"/>
        </w:rPr>
        <w:t xml:space="preserve"> </w:t>
      </w:r>
      <w:r w:rsidRPr="001A07D6">
        <w:t>desalination-Development to date and future potential. Journal of Membrane Science, 2011: 1-22</w:t>
      </w:r>
    </w:p>
    <w:p w14:paraId="518559DB" w14:textId="461A2F7D" w:rsidR="00DC6798" w:rsidRPr="001A07D6" w:rsidRDefault="00DC6798" w:rsidP="003A061B">
      <w:pPr>
        <w:tabs>
          <w:tab w:val="left" w:pos="663"/>
        </w:tabs>
        <w:ind w:left="663" w:hanging="663"/>
      </w:pPr>
      <w:r w:rsidRPr="001A07D6">
        <w:t>[</w:t>
      </w:r>
      <w:r w:rsidR="000932D5" w:rsidRPr="001A07D6">
        <w:t>12</w:t>
      </w:r>
      <w:r w:rsidRPr="001A07D6">
        <w:t>]</w:t>
      </w:r>
      <w:r w:rsidR="00A54357" w:rsidRPr="001A07D6">
        <w:tab/>
      </w:r>
      <w:r w:rsidRPr="001A07D6">
        <w:t>Namra Mir, Yusuf Bicer,</w:t>
      </w:r>
      <w:r w:rsidRPr="001A07D6">
        <w:rPr>
          <w:rFonts w:hint="eastAsia"/>
        </w:rPr>
        <w:t xml:space="preserve"> </w:t>
      </w:r>
      <w:r w:rsidRPr="001A07D6">
        <w:t>Integration of electrodialysis with renewable energy sources for sustainable freshwater production: A review,</w:t>
      </w:r>
      <w:r w:rsidRPr="001A07D6">
        <w:rPr>
          <w:rFonts w:hint="eastAsia"/>
        </w:rPr>
        <w:t xml:space="preserve"> </w:t>
      </w:r>
      <w:r w:rsidRPr="001A07D6">
        <w:t>Journal of Environmental Management,</w:t>
      </w:r>
      <w:r w:rsidRPr="001A07D6">
        <w:rPr>
          <w:rFonts w:hint="eastAsia"/>
        </w:rPr>
        <w:t xml:space="preserve"> </w:t>
      </w:r>
      <w:r w:rsidRPr="001A07D6">
        <w:t>2021: 112496</w:t>
      </w:r>
    </w:p>
    <w:p w14:paraId="1C6EE6E3" w14:textId="216D473B" w:rsidR="00DC6798" w:rsidRPr="001A07D6" w:rsidRDefault="00DC6798" w:rsidP="003A061B">
      <w:pPr>
        <w:tabs>
          <w:tab w:val="left" w:pos="663"/>
        </w:tabs>
        <w:ind w:left="663" w:hanging="663"/>
      </w:pPr>
      <w:r w:rsidRPr="001A07D6">
        <w:rPr>
          <w:rFonts w:hint="eastAsia"/>
        </w:rPr>
        <w:t>[</w:t>
      </w:r>
      <w:r w:rsidR="000932D5" w:rsidRPr="001A07D6">
        <w:t>13</w:t>
      </w:r>
      <w:r w:rsidRPr="001A07D6">
        <w:t>]</w:t>
      </w:r>
      <w:r w:rsidR="00A54357" w:rsidRPr="001A07D6">
        <w:tab/>
      </w:r>
      <w:r w:rsidR="008633F1" w:rsidRPr="001A07D6">
        <w:t xml:space="preserve">Rathi, BS and Kumar, PS. Electrodeionization theory, mechanism and environmental applications. A review, </w:t>
      </w:r>
      <w:r w:rsidR="00D2489D" w:rsidRPr="001A07D6">
        <w:t>Environmental Chemistry Letters</w:t>
      </w:r>
      <w:r w:rsidR="008633F1" w:rsidRPr="001A07D6">
        <w:t>, 2020: 1209-1227</w:t>
      </w:r>
    </w:p>
    <w:p w14:paraId="55BF8F77" w14:textId="4CAF236D" w:rsidR="0037041E" w:rsidRPr="001A07D6" w:rsidRDefault="0037041E" w:rsidP="003A061B">
      <w:pPr>
        <w:tabs>
          <w:tab w:val="left" w:pos="663"/>
        </w:tabs>
        <w:ind w:left="663" w:hanging="663"/>
      </w:pPr>
      <w:r w:rsidRPr="001A07D6">
        <w:t>[</w:t>
      </w:r>
      <w:r w:rsidR="000932D5" w:rsidRPr="001A07D6">
        <w:t>14</w:t>
      </w:r>
      <w:r w:rsidRPr="001A07D6">
        <w:t>]</w:t>
      </w:r>
      <w:r w:rsidR="00A54357" w:rsidRPr="001A07D6">
        <w:tab/>
      </w:r>
      <w:r w:rsidRPr="001A07D6">
        <w:t>ISO 22449-1:2020, Use of reclaimed water in industrial cooling systems—Part 1: Technical guidelines</w:t>
      </w:r>
    </w:p>
    <w:p w14:paraId="30EFB8B3" w14:textId="2A221274" w:rsidR="0037041E" w:rsidRPr="001A07D6" w:rsidRDefault="0037041E" w:rsidP="003A061B">
      <w:pPr>
        <w:tabs>
          <w:tab w:val="left" w:pos="663"/>
        </w:tabs>
        <w:ind w:left="663" w:hanging="663"/>
      </w:pPr>
      <w:r w:rsidRPr="001A07D6">
        <w:t>[</w:t>
      </w:r>
      <w:r w:rsidR="004000CF" w:rsidRPr="001A07D6">
        <w:t>1</w:t>
      </w:r>
      <w:r w:rsidR="000932D5" w:rsidRPr="001A07D6">
        <w:t>5</w:t>
      </w:r>
      <w:r w:rsidRPr="001A07D6">
        <w:t>]</w:t>
      </w:r>
      <w:r w:rsidR="00A54357" w:rsidRPr="001A07D6">
        <w:tab/>
      </w:r>
      <w:r w:rsidRPr="001A07D6">
        <w:t xml:space="preserve">Shanghai Housing and Urban-Rural Construction Management Committee. (2015). Technical specification for wastewater treatment by flat membrane bioreactor. Shanghai, China </w:t>
      </w:r>
      <w:r w:rsidR="00D55AEC" w:rsidRPr="001A07D6">
        <w:t>(</w:t>
      </w:r>
      <w:r w:rsidRPr="001A07D6">
        <w:t>DB/TJ 08-2190-2015)</w:t>
      </w:r>
    </w:p>
    <w:p w14:paraId="46E93787" w14:textId="5D8357DB" w:rsidR="00740B94" w:rsidRPr="001A07D6" w:rsidRDefault="00740B94" w:rsidP="00740B94">
      <w:pPr>
        <w:tabs>
          <w:tab w:val="left" w:pos="663"/>
        </w:tabs>
        <w:ind w:left="663" w:hanging="663"/>
      </w:pPr>
      <w:r w:rsidRPr="001A07D6">
        <w:t>[16]</w:t>
      </w:r>
      <w:r w:rsidRPr="001A07D6">
        <w:tab/>
        <w:t>Ministry of Housing and Urban-Rural Development of the People's Republic of China and State Administration for Market Regulation (2021). Standard for design of outdoor wastewater engineering, Beijing, China (GB 50014-2021)</w:t>
      </w:r>
    </w:p>
    <w:p w14:paraId="10CB2D92" w14:textId="038DB3BA" w:rsidR="00740B94" w:rsidRPr="001A07D6" w:rsidRDefault="00740B94" w:rsidP="00740B94">
      <w:pPr>
        <w:tabs>
          <w:tab w:val="left" w:pos="663"/>
        </w:tabs>
        <w:ind w:left="663" w:hanging="663"/>
      </w:pPr>
      <w:r w:rsidRPr="001A07D6">
        <w:lastRenderedPageBreak/>
        <w:t>[17]</w:t>
      </w:r>
      <w:r w:rsidRPr="001A07D6">
        <w:tab/>
        <w:t>Ministry of Ecology and Environment of the People’s Republic of China (2011).</w:t>
      </w:r>
      <w:bookmarkStart w:id="97" w:name="OLE_LINK7"/>
      <w:bookmarkStart w:id="98" w:name="OLE_LINK9"/>
      <w:r w:rsidRPr="001A07D6">
        <w:t xml:space="preserve"> </w:t>
      </w:r>
      <w:bookmarkStart w:id="99" w:name="OLE_LINK8"/>
      <w:bookmarkEnd w:id="97"/>
      <w:bookmarkEnd w:id="98"/>
      <w:r w:rsidRPr="001A07D6">
        <w:t>Technical specification for wastewater treatment by membrane biological process</w:t>
      </w:r>
      <w:bookmarkEnd w:id="99"/>
      <w:r w:rsidRPr="001A07D6">
        <w:t>. Beijing, China (HJ 2010</w:t>
      </w:r>
      <w:r w:rsidRPr="001A07D6">
        <w:noBreakHyphen/>
        <w:t>2011)</w:t>
      </w:r>
    </w:p>
    <w:p w14:paraId="664B8C39" w14:textId="724E984E" w:rsidR="00293DAA" w:rsidRPr="001A07D6" w:rsidRDefault="00293DAA" w:rsidP="00293DAA">
      <w:pPr>
        <w:tabs>
          <w:tab w:val="left" w:pos="663"/>
        </w:tabs>
        <w:ind w:left="663" w:hanging="663"/>
      </w:pPr>
      <w:r w:rsidRPr="001A07D6">
        <w:t>[1</w:t>
      </w:r>
      <w:r w:rsidR="00740B94" w:rsidRPr="001A07D6">
        <w:t>8</w:t>
      </w:r>
      <w:r w:rsidRPr="001A07D6">
        <w:t>]</w:t>
      </w:r>
      <w:r w:rsidRPr="001A07D6">
        <w:tab/>
        <w:t>AWWA M38, Electrodialysis and electrodialysis reversal</w:t>
      </w:r>
    </w:p>
    <w:p w14:paraId="5E8E7A8E" w14:textId="5F1AC288" w:rsidR="006B3E57" w:rsidRPr="001A07D6" w:rsidRDefault="007E0C68" w:rsidP="003A061B">
      <w:pPr>
        <w:tabs>
          <w:tab w:val="left" w:pos="663"/>
        </w:tabs>
        <w:ind w:left="663" w:hanging="663"/>
      </w:pPr>
      <w:bookmarkStart w:id="100" w:name="OLE_LINK3"/>
      <w:r w:rsidRPr="001A07D6">
        <w:t>[</w:t>
      </w:r>
      <w:r w:rsidR="00740B94" w:rsidRPr="001A07D6">
        <w:t>19</w:t>
      </w:r>
      <w:r w:rsidRPr="001A07D6">
        <w:t>]</w:t>
      </w:r>
      <w:r w:rsidR="00D40FE2" w:rsidRPr="001A07D6">
        <w:tab/>
      </w:r>
      <w:r w:rsidR="006B3E57" w:rsidRPr="001A07D6">
        <w:t>Ministry of Ecology and Environment of the People’s Republic of China (2010). Technical specifications for membrane separation process in wastewater treatment. Beijing, China (</w:t>
      </w:r>
      <w:bookmarkStart w:id="101" w:name="OLE_LINK5"/>
      <w:r w:rsidR="006B3E57" w:rsidRPr="001A07D6">
        <w:t>HJ 579</w:t>
      </w:r>
      <w:r w:rsidR="006B3E57" w:rsidRPr="001A07D6">
        <w:noBreakHyphen/>
        <w:t>2010</w:t>
      </w:r>
      <w:bookmarkEnd w:id="101"/>
      <w:r w:rsidR="006B3E57" w:rsidRPr="001A07D6">
        <w:t>)</w:t>
      </w:r>
    </w:p>
    <w:bookmarkEnd w:id="100"/>
    <w:p w14:paraId="2F15E53F" w14:textId="23968DC8" w:rsidR="006B3E57" w:rsidRPr="001A07D6" w:rsidRDefault="007E0C68" w:rsidP="003A061B">
      <w:pPr>
        <w:tabs>
          <w:tab w:val="left" w:pos="663"/>
        </w:tabs>
        <w:ind w:left="663" w:hanging="663"/>
      </w:pPr>
      <w:r w:rsidRPr="001A07D6">
        <w:t>[</w:t>
      </w:r>
      <w:r w:rsidR="00CA7ABA" w:rsidRPr="001A07D6">
        <w:t>20</w:t>
      </w:r>
      <w:r w:rsidRPr="001A07D6">
        <w:t>]</w:t>
      </w:r>
      <w:r w:rsidR="00D40FE2" w:rsidRPr="001A07D6">
        <w:tab/>
      </w:r>
      <w:r w:rsidR="006B3E57" w:rsidRPr="001A07D6">
        <w:t>General Administration of Quality Supervision Inspection and Quarantine of the People's Republic of China (AQSIQ) (2014). Technical specification for the treatment and reuse of textile wastewater by membrane separation. Beijing, China (GB/T 30888-2014)</w:t>
      </w:r>
    </w:p>
    <w:p w14:paraId="76086C23" w14:textId="29817BD7" w:rsidR="006B3E57" w:rsidRPr="001A07D6" w:rsidRDefault="007E0C68" w:rsidP="003A061B">
      <w:pPr>
        <w:tabs>
          <w:tab w:val="left" w:pos="663"/>
        </w:tabs>
        <w:ind w:left="663" w:hanging="663"/>
      </w:pPr>
      <w:r w:rsidRPr="001A07D6">
        <w:t>[</w:t>
      </w:r>
      <w:r w:rsidR="00CA7ABA" w:rsidRPr="001A07D6">
        <w:t>21</w:t>
      </w:r>
      <w:r w:rsidRPr="001A07D6">
        <w:t>]</w:t>
      </w:r>
      <w:r w:rsidR="00D40FE2" w:rsidRPr="001A07D6">
        <w:tab/>
      </w:r>
      <w:r w:rsidR="006B3E57" w:rsidRPr="001A07D6">
        <w:t>General Administration of Quality Supervision Inspection and Quarantine of the People's Republic of China (AQSIQ) (2017). General technical specification for membrane bioreactor. Beijing, China (GB/T 33898</w:t>
      </w:r>
      <w:r w:rsidR="006B3E57" w:rsidRPr="001A07D6">
        <w:noBreakHyphen/>
        <w:t>2017)</w:t>
      </w:r>
    </w:p>
    <w:p w14:paraId="527D51C1" w14:textId="1A1F68AC" w:rsidR="00D53E74" w:rsidRPr="001A07D6" w:rsidRDefault="00D53E74" w:rsidP="00D53E74">
      <w:pPr>
        <w:tabs>
          <w:tab w:val="left" w:pos="663"/>
        </w:tabs>
        <w:ind w:left="663" w:hanging="663"/>
      </w:pPr>
      <w:r w:rsidRPr="001A07D6">
        <w:t>[2</w:t>
      </w:r>
      <w:r w:rsidR="00CA7ABA" w:rsidRPr="001A07D6">
        <w:t>2</w:t>
      </w:r>
      <w:r w:rsidRPr="001A07D6">
        <w:t>]</w:t>
      </w:r>
      <w:r w:rsidRPr="001A07D6">
        <w:tab/>
        <w:t>ASTM D4189-07, Standard Test Method for</w:t>
      </w:r>
      <w:r w:rsidRPr="001A07D6">
        <w:rPr>
          <w:rFonts w:hint="eastAsia"/>
        </w:rPr>
        <w:t xml:space="preserve"> </w:t>
      </w:r>
      <w:r w:rsidRPr="001A07D6">
        <w:t>Silt Density Index (SDI) of Water</w:t>
      </w:r>
    </w:p>
    <w:p w14:paraId="5D2E40F0" w14:textId="7AFC503B" w:rsidR="00EB5D10" w:rsidRPr="001A07D6" w:rsidRDefault="007E0C68" w:rsidP="00D53E74">
      <w:pPr>
        <w:tabs>
          <w:tab w:val="left" w:pos="663"/>
        </w:tabs>
        <w:ind w:left="663" w:hanging="663"/>
      </w:pPr>
      <w:r w:rsidRPr="001A07D6">
        <w:t>[</w:t>
      </w:r>
      <w:r w:rsidR="00D40FE2" w:rsidRPr="001A07D6">
        <w:t>2</w:t>
      </w:r>
      <w:r w:rsidR="00CA7ABA" w:rsidRPr="001A07D6">
        <w:t>3</w:t>
      </w:r>
      <w:r w:rsidRPr="001A07D6">
        <w:t>]</w:t>
      </w:r>
      <w:r w:rsidR="00D40FE2" w:rsidRPr="001A07D6">
        <w:tab/>
      </w:r>
      <w:r w:rsidR="006B3E57" w:rsidRPr="001A07D6">
        <w:t>General Administration of Quality Supervision Inspection and Quarantine of the People's Republic of China (AQSIQ) (2009). Technical regulations for cleaning of reverse osmosis membrane element. Beijing, China (GB/T 23954-2009)</w:t>
      </w:r>
    </w:p>
    <w:sectPr w:rsidR="00EB5D10" w:rsidRPr="001A07D6" w:rsidSect="00475E35">
      <w:pgSz w:w="11906" w:h="16838"/>
      <w:pgMar w:top="794" w:right="1077" w:bottom="567" w:left="1077" w:header="709" w:footer="28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4E756" w14:textId="77777777" w:rsidR="00D7496B" w:rsidRDefault="00D7496B" w:rsidP="00C70935">
      <w:r>
        <w:separator/>
      </w:r>
    </w:p>
  </w:endnote>
  <w:endnote w:type="continuationSeparator" w:id="0">
    <w:p w14:paraId="29DC8615" w14:textId="77777777" w:rsidR="00D7496B" w:rsidRDefault="00D7496B" w:rsidP="00C7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995D" w14:textId="3504D948" w:rsidR="00333595" w:rsidRDefault="00333595" w:rsidP="00072DAB">
    <w:pPr>
      <w:pStyle w:val="ab"/>
      <w:keepLines/>
      <w:widowControl/>
      <w:tabs>
        <w:tab w:val="right" w:pos="9752"/>
      </w:tabs>
      <w:suppressAutoHyphens/>
      <w:spacing w:before="240" w:line="240" w:lineRule="exact"/>
      <w:jc w:val="both"/>
      <w:rPr>
        <w:sz w:val="20"/>
      </w:rPr>
    </w:pPr>
    <w:r>
      <w:rPr>
        <w:b/>
        <w:sz w:val="20"/>
      </w:rPr>
      <w:fldChar w:fldCharType="begin"/>
    </w:r>
    <w:r>
      <w:rPr>
        <w:b/>
        <w:sz w:val="20"/>
      </w:rPr>
      <w:instrText xml:space="preserve"> PAGE   \* MERGEFORMAT </w:instrText>
    </w:r>
    <w:r>
      <w:rPr>
        <w:b/>
        <w:sz w:val="20"/>
      </w:rPr>
      <w:fldChar w:fldCharType="separate"/>
    </w:r>
    <w:r w:rsidRPr="00E95DC1">
      <w:rPr>
        <w:b/>
        <w:noProof/>
        <w:sz w:val="20"/>
      </w:rPr>
      <w:t>2</w:t>
    </w:r>
    <w:r>
      <w:rPr>
        <w:b/>
        <w:sz w:val="20"/>
      </w:rPr>
      <w:fldChar w:fldCharType="end"/>
    </w:r>
    <w:r>
      <w:rPr>
        <w:sz w:val="20"/>
      </w:rPr>
      <w:tab/>
    </w:r>
    <w:r>
      <w:rPr>
        <w:sz w:val="20"/>
      </w:rPr>
      <w:ptab w:relativeTo="margin" w:alignment="right" w:leader="none"/>
    </w:r>
    <w:r>
      <w:rPr>
        <w:sz w:val="20"/>
      </w:rPr>
      <w:t>© ISO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46EB4" w14:textId="2EA43BBA" w:rsidR="00333595" w:rsidRPr="005A3E39" w:rsidRDefault="00333595" w:rsidP="005A3E39">
    <w:pPr>
      <w:pStyle w:val="ab"/>
      <w:tabs>
        <w:tab w:val="right" w:pos="9752"/>
      </w:tabs>
      <w:spacing w:before="240" w:line="240" w:lineRule="exact"/>
      <w:rPr>
        <w:sz w:val="20"/>
      </w:rPr>
    </w:pPr>
    <w:r>
      <w:rPr>
        <w:sz w:val="20"/>
      </w:rPr>
      <w:t>© ISO #### – All rights reserved</w:t>
    </w:r>
    <w:r>
      <w:rPr>
        <w:sz w:val="20"/>
      </w:rPr>
      <w:tab/>
    </w:r>
    <w:r>
      <w:rPr>
        <w:sz w:val="20"/>
      </w:rPr>
      <w:tab/>
    </w:r>
    <w:r>
      <w:rPr>
        <w:sz w:val="20"/>
      </w:rPr>
      <w:tab/>
    </w:r>
    <w:r>
      <w:rPr>
        <w:b/>
        <w:sz w:val="20"/>
      </w:rPr>
      <w:fldChar w:fldCharType="begin"/>
    </w:r>
    <w:r>
      <w:rPr>
        <w:b/>
        <w:sz w:val="20"/>
      </w:rPr>
      <w:instrText xml:space="preserve"> PAGE   \* MERGEFORMAT </w:instrText>
    </w:r>
    <w:r>
      <w:rPr>
        <w:b/>
        <w:sz w:val="20"/>
      </w:rPr>
      <w:fldChar w:fldCharType="separate"/>
    </w:r>
    <w:r>
      <w:rPr>
        <w:b/>
        <w:sz w:val="20"/>
      </w:rPr>
      <w:t>iii</w:t>
    </w:r>
    <w:r>
      <w:rP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96CBE" w14:textId="77777777" w:rsidR="00333595" w:rsidRDefault="00333595" w:rsidP="00072DAB">
    <w:pPr>
      <w:pStyle w:val="ab"/>
      <w:keepLines/>
      <w:widowControl/>
      <w:tabs>
        <w:tab w:val="right" w:pos="9752"/>
      </w:tabs>
      <w:suppressAutoHyphens/>
      <w:spacing w:before="240" w:line="240" w:lineRule="exact"/>
      <w:jc w:val="both"/>
      <w:rPr>
        <w:sz w:val="20"/>
      </w:rPr>
    </w:pPr>
    <w:r>
      <w:rPr>
        <w:b/>
        <w:sz w:val="20"/>
      </w:rPr>
      <w:fldChar w:fldCharType="begin"/>
    </w:r>
    <w:r>
      <w:rPr>
        <w:b/>
        <w:sz w:val="20"/>
      </w:rPr>
      <w:instrText xml:space="preserve"> PAGE   \* MERGEFORMAT </w:instrText>
    </w:r>
    <w:r>
      <w:rPr>
        <w:b/>
        <w:sz w:val="20"/>
      </w:rPr>
      <w:fldChar w:fldCharType="separate"/>
    </w:r>
    <w:r w:rsidRPr="00E95DC1">
      <w:rPr>
        <w:b/>
        <w:noProof/>
        <w:sz w:val="20"/>
      </w:rPr>
      <w:t>2</w:t>
    </w:r>
    <w:r>
      <w:rPr>
        <w:b/>
        <w:sz w:val="20"/>
      </w:rPr>
      <w:fldChar w:fldCharType="end"/>
    </w:r>
    <w:r>
      <w:rPr>
        <w:sz w:val="20"/>
      </w:rPr>
      <w:tab/>
    </w:r>
    <w:r>
      <w:rPr>
        <w:sz w:val="20"/>
      </w:rPr>
      <w:ptab w:relativeTo="margin" w:alignment="right" w:leader="none"/>
    </w:r>
    <w:r>
      <w:rPr>
        <w:sz w:val="20"/>
      </w:rPr>
      <w:t>© ISO ####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24075" w14:textId="77777777" w:rsidR="00D7496B" w:rsidRDefault="00D7496B" w:rsidP="00C70935">
      <w:r>
        <w:separator/>
      </w:r>
    </w:p>
  </w:footnote>
  <w:footnote w:type="continuationSeparator" w:id="0">
    <w:p w14:paraId="4426F16D" w14:textId="77777777" w:rsidR="00D7496B" w:rsidRDefault="00D7496B" w:rsidP="00C70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B1F5D" w14:textId="77777777" w:rsidR="00333595" w:rsidRDefault="00333595">
    <w:pPr>
      <w:pStyle w:val="a9"/>
      <w:spacing w:after="600" w:line="240" w:lineRule="exact"/>
      <w:jc w:val="left"/>
    </w:pPr>
    <w: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A3A4F" w14:textId="77777777" w:rsidR="00333595" w:rsidRDefault="00333595">
    <w:pPr>
      <w:pStyle w:val="a9"/>
      <w:spacing w:after="360"/>
      <w:rPr>
        <w:b/>
      </w:rPr>
    </w:pPr>
    <w:bookmarkStart w:id="3" w:name="_Hlk110674744"/>
    <w:bookmarkStart w:id="4" w:name="_Hlk110674745"/>
    <w:bookmarkStart w:id="5" w:name="_Hlk110674746"/>
    <w:bookmarkStart w:id="6" w:name="_Hlk110674747"/>
    <w:bookmarkStart w:id="7" w:name="_Hlk110674748"/>
    <w:bookmarkStart w:id="8" w:name="_Hlk110674749"/>
    <w:bookmarkStart w:id="9" w:name="_Hlk110674750"/>
    <w:bookmarkStart w:id="10" w:name="_Hlk110674751"/>
    <w:bookmarkStart w:id="11" w:name="_Hlk110674765"/>
    <w:bookmarkStart w:id="12" w:name="_Hlk110674766"/>
    <w:bookmarkStart w:id="13" w:name="_Hlk110674767"/>
    <w:bookmarkStart w:id="14" w:name="_Hlk110674768"/>
    <w:r>
      <w:rPr>
        <w:sz w:val="20"/>
      </w:rPr>
      <w:t>© ISO #### – All rights reserved</w:t>
    </w:r>
    <w:bookmarkEnd w:id="3"/>
    <w:bookmarkEnd w:id="4"/>
    <w:bookmarkEnd w:id="5"/>
    <w:bookmarkEnd w:id="6"/>
    <w:bookmarkEnd w:id="7"/>
    <w:bookmarkEnd w:id="8"/>
    <w:bookmarkEnd w:id="9"/>
    <w:bookmarkEnd w:id="10"/>
    <w:bookmarkEnd w:id="11"/>
    <w:bookmarkEnd w:id="12"/>
    <w:bookmarkEnd w:id="13"/>
    <w:bookmarkEnd w:id="1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AC9A0" w14:textId="480B3071" w:rsidR="00333595" w:rsidRPr="00D65C01" w:rsidRDefault="00333595" w:rsidP="00D65C01">
    <w:pPr>
      <w:widowControl/>
      <w:wordWrap w:val="0"/>
      <w:spacing w:after="360" w:line="220" w:lineRule="exact"/>
      <w:jc w:val="right"/>
      <w:rPr>
        <w:rFonts w:eastAsia="MS Mincho" w:cs="Times New Roman"/>
        <w:kern w:val="0"/>
        <w:szCs w:val="20"/>
        <w:lang w:val="en-GB" w:eastAsia="ja-JP"/>
      </w:rPr>
    </w:pPr>
    <w:r w:rsidRPr="00D65C01">
      <w:rPr>
        <w:rFonts w:eastAsia="MS Mincho" w:cs="Times New Roman"/>
        <w:kern w:val="0"/>
        <w:sz w:val="20"/>
        <w:szCs w:val="20"/>
        <w:lang w:val="en-GB" w:eastAsia="ja-JP"/>
      </w:rPr>
      <w:t>© ISO #### – All rights reserved</w:t>
    </w:r>
    <w:r>
      <w:rPr>
        <w:rFonts w:eastAsia="MS Mincho" w:cs="Times New Roman"/>
        <w:kern w:val="0"/>
        <w:sz w:val="20"/>
        <w:szCs w:val="20"/>
        <w:lang w:val="en-GB" w:eastAsia="ja-JP"/>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286C9" w14:textId="099FC9D5" w:rsidR="00333595" w:rsidRPr="00D65C01" w:rsidRDefault="00333595" w:rsidP="00D65C01">
    <w:pPr>
      <w:widowControl/>
      <w:spacing w:after="360" w:line="220" w:lineRule="exact"/>
      <w:rPr>
        <w:rFonts w:eastAsia="MS Mincho" w:cs="Times New Roman"/>
        <w:kern w:val="0"/>
        <w:szCs w:val="20"/>
        <w:lang w:val="en-GB" w:eastAsia="ja-JP"/>
      </w:rPr>
    </w:pPr>
    <w:r w:rsidRPr="00D65C01">
      <w:rPr>
        <w:rFonts w:eastAsia="MS Mincho" w:cs="Times New Roman"/>
        <w:kern w:val="0"/>
        <w:sz w:val="20"/>
        <w:szCs w:val="20"/>
        <w:lang w:val="en-GB" w:eastAsia="ja-JP"/>
      </w:rPr>
      <w:t>© ISO #### – 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2A44"/>
    <w:multiLevelType w:val="multilevel"/>
    <w:tmpl w:val="4F9C6B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8008E7"/>
    <w:multiLevelType w:val="multilevel"/>
    <w:tmpl w:val="D598B9AC"/>
    <w:lvl w:ilvl="0">
      <w:start w:val="1"/>
      <w:numFmt w:val="decimal"/>
      <w:suff w:val="space"/>
      <w:lvlText w:val="%1."/>
      <w:lvlJc w:val="left"/>
      <w:pPr>
        <w:ind w:left="425" w:hanging="425"/>
      </w:pPr>
      <w:rPr>
        <w:rFonts w:hint="eastAsia"/>
      </w:rPr>
    </w:lvl>
    <w:lvl w:ilvl="1">
      <w:start w:val="1"/>
      <w:numFmt w:val="decimal"/>
      <w:suff w:val="space"/>
      <w:lvlText w:val="%1.%2."/>
      <w:lvlJc w:val="left"/>
      <w:pPr>
        <w:ind w:left="567" w:hanging="567"/>
      </w:pPr>
      <w:rPr>
        <w:rFonts w:hint="eastAsia"/>
      </w:rPr>
    </w:lvl>
    <w:lvl w:ilvl="2">
      <w:start w:val="1"/>
      <w:numFmt w:val="decimal"/>
      <w:suff w:val="space"/>
      <w:lvlText w:val="%1.%2.%3."/>
      <w:lvlJc w:val="left"/>
      <w:pPr>
        <w:ind w:left="709" w:hanging="709"/>
      </w:pPr>
      <w:rPr>
        <w:rFonts w:hint="eastAsia"/>
        <w:b/>
        <w:bCs/>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 w15:restartNumberingAfterBreak="0">
    <w:nsid w:val="05E25DA3"/>
    <w:multiLevelType w:val="hybridMultilevel"/>
    <w:tmpl w:val="8DDCB5B2"/>
    <w:lvl w:ilvl="0" w:tplc="5300794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8A55008"/>
    <w:multiLevelType w:val="multilevel"/>
    <w:tmpl w:val="518E2298"/>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33AC7EB8"/>
    <w:multiLevelType w:val="multilevel"/>
    <w:tmpl w:val="33AC7EB8"/>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b/>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lvlText w:val="%1.%2.%3"/>
      <w:lvlJc w:val="left"/>
      <w:pPr>
        <w:tabs>
          <w:tab w:val="left" w:pos="862"/>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5" w15:restartNumberingAfterBreak="0">
    <w:nsid w:val="3CD4510D"/>
    <w:multiLevelType w:val="hybridMultilevel"/>
    <w:tmpl w:val="70C6DE22"/>
    <w:lvl w:ilvl="0" w:tplc="259E7050">
      <w:numFmt w:val="bullet"/>
      <w:lvlText w:val="—"/>
      <w:lvlJc w:val="left"/>
      <w:pPr>
        <w:ind w:left="420" w:hanging="420"/>
      </w:pPr>
      <w:rPr>
        <w:rFonts w:ascii="Cambria" w:eastAsia="Calibri" w:hAnsi="Cambria"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D1C17D8"/>
    <w:multiLevelType w:val="hybridMultilevel"/>
    <w:tmpl w:val="1BD2BB2C"/>
    <w:lvl w:ilvl="0" w:tplc="272C1A1A">
      <w:start w:val="1"/>
      <w:numFmt w:val="decimal"/>
      <w:pStyle w:val="a"/>
      <w:lvlText w:val="表%1 "/>
      <w:lvlJc w:val="left"/>
      <w:pPr>
        <w:ind w:left="6374" w:hanging="420"/>
      </w:pPr>
      <w:rPr>
        <w:rFonts w:ascii="Times New Roman" w:eastAsia="黑体" w:hAnsi="Times New Roman" w:hint="default"/>
        <w:sz w:val="21"/>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9C71748"/>
    <w:multiLevelType w:val="multilevel"/>
    <w:tmpl w:val="ABB4A1F2"/>
    <w:lvl w:ilvl="0">
      <w:start w:val="1"/>
      <w:numFmt w:val="decimal"/>
      <w:suff w:val="space"/>
      <w:lvlText w:val="%1."/>
      <w:lvlJc w:val="left"/>
      <w:pPr>
        <w:ind w:left="425" w:hanging="425"/>
      </w:pPr>
      <w:rPr>
        <w:rFonts w:hint="eastAsia"/>
      </w:rPr>
    </w:lvl>
    <w:lvl w:ilvl="1">
      <w:start w:val="1"/>
      <w:numFmt w:val="decimal"/>
      <w:suff w:val="space"/>
      <w:lvlText w:val="%1.%2."/>
      <w:lvlJc w:val="left"/>
      <w:pPr>
        <w:ind w:left="567" w:hanging="567"/>
      </w:pPr>
      <w:rPr>
        <w:rFonts w:hint="eastAsia"/>
      </w:rPr>
    </w:lvl>
    <w:lvl w:ilvl="2">
      <w:start w:val="1"/>
      <w:numFmt w:val="decimal"/>
      <w:suff w:val="space"/>
      <w:lvlText w:val="%1.%2.%3."/>
      <w:lvlJc w:val="left"/>
      <w:pPr>
        <w:ind w:left="709" w:hanging="709"/>
      </w:pPr>
      <w:rPr>
        <w:rFonts w:hint="eastAsia"/>
        <w:b/>
        <w:bCs/>
      </w:rPr>
    </w:lvl>
    <w:lvl w:ilvl="3">
      <w:start w:val="1"/>
      <w:numFmt w:val="decimal"/>
      <w:lvlText w:val="%1.%2.%3.%4."/>
      <w:lvlJc w:val="left"/>
      <w:pPr>
        <w:ind w:left="851" w:hanging="851"/>
      </w:pPr>
      <w:rPr>
        <w:rFonts w:hint="eastAsia"/>
        <w:color w:val="FF0000"/>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15:restartNumberingAfterBreak="0">
    <w:nsid w:val="583E7FE6"/>
    <w:multiLevelType w:val="hybridMultilevel"/>
    <w:tmpl w:val="EEAE47EA"/>
    <w:lvl w:ilvl="0" w:tplc="259E7050">
      <w:numFmt w:val="bullet"/>
      <w:lvlText w:val="—"/>
      <w:lvlJc w:val="left"/>
      <w:pPr>
        <w:ind w:left="420" w:hanging="420"/>
      </w:pPr>
      <w:rPr>
        <w:rFonts w:ascii="Cambria" w:eastAsia="Calibri" w:hAnsi="Cambria"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5BE0595D"/>
    <w:multiLevelType w:val="hybridMultilevel"/>
    <w:tmpl w:val="22A69F10"/>
    <w:lvl w:ilvl="0" w:tplc="259E7050">
      <w:numFmt w:val="bullet"/>
      <w:lvlText w:val="—"/>
      <w:lvlJc w:val="left"/>
      <w:pPr>
        <w:ind w:left="420" w:hanging="420"/>
      </w:pPr>
      <w:rPr>
        <w:rFonts w:ascii="Cambria" w:eastAsia="Calibri" w:hAnsi="Cambria"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183768F"/>
    <w:multiLevelType w:val="multilevel"/>
    <w:tmpl w:val="574ED0B8"/>
    <w:lvl w:ilvl="0">
      <w:start w:val="1"/>
      <w:numFmt w:val="decimal"/>
      <w:suff w:val="space"/>
      <w:lvlText w:val="%1."/>
      <w:lvlJc w:val="left"/>
      <w:pPr>
        <w:ind w:left="425" w:hanging="425"/>
      </w:pPr>
      <w:rPr>
        <w:rFonts w:hint="eastAsia"/>
      </w:rPr>
    </w:lvl>
    <w:lvl w:ilvl="1">
      <w:start w:val="1"/>
      <w:numFmt w:val="decimal"/>
      <w:suff w:val="space"/>
      <w:lvlText w:val="%1.%2."/>
      <w:lvlJc w:val="left"/>
      <w:pPr>
        <w:ind w:left="567" w:hanging="567"/>
      </w:pPr>
      <w:rPr>
        <w:rFonts w:hint="eastAsia"/>
      </w:rPr>
    </w:lvl>
    <w:lvl w:ilvl="2">
      <w:start w:val="1"/>
      <w:numFmt w:val="decimal"/>
      <w:suff w:val="space"/>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15:restartNumberingAfterBreak="0">
    <w:nsid w:val="71D8314F"/>
    <w:multiLevelType w:val="multilevel"/>
    <w:tmpl w:val="574ED0B8"/>
    <w:lvl w:ilvl="0">
      <w:start w:val="1"/>
      <w:numFmt w:val="decimal"/>
      <w:suff w:val="space"/>
      <w:lvlText w:val="%1."/>
      <w:lvlJc w:val="left"/>
      <w:pPr>
        <w:ind w:left="425" w:hanging="425"/>
      </w:pPr>
      <w:rPr>
        <w:rFonts w:hint="eastAsia"/>
      </w:rPr>
    </w:lvl>
    <w:lvl w:ilvl="1">
      <w:start w:val="1"/>
      <w:numFmt w:val="decimal"/>
      <w:suff w:val="space"/>
      <w:lvlText w:val="%1.%2."/>
      <w:lvlJc w:val="left"/>
      <w:pPr>
        <w:ind w:left="567" w:hanging="567"/>
      </w:pPr>
      <w:rPr>
        <w:rFonts w:hint="eastAsia"/>
      </w:rPr>
    </w:lvl>
    <w:lvl w:ilvl="2">
      <w:start w:val="1"/>
      <w:numFmt w:val="decimal"/>
      <w:suff w:val="space"/>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15:restartNumberingAfterBreak="0">
    <w:nsid w:val="7B511ADC"/>
    <w:multiLevelType w:val="hybridMultilevel"/>
    <w:tmpl w:val="5E3CC1B8"/>
    <w:lvl w:ilvl="0" w:tplc="259E7050">
      <w:numFmt w:val="bullet"/>
      <w:lvlText w:val="—"/>
      <w:lvlJc w:val="left"/>
      <w:pPr>
        <w:ind w:left="420" w:hanging="420"/>
      </w:pPr>
      <w:rPr>
        <w:rFonts w:ascii="Cambria" w:eastAsia="Calibri" w:hAnsi="Cambria"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7E3D4E7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510410415">
    <w:abstractNumId w:val="7"/>
  </w:num>
  <w:num w:numId="2" w16cid:durableId="2144419957">
    <w:abstractNumId w:val="13"/>
  </w:num>
  <w:num w:numId="3" w16cid:durableId="1498114335">
    <w:abstractNumId w:val="10"/>
  </w:num>
  <w:num w:numId="4" w16cid:durableId="1685589922">
    <w:abstractNumId w:val="6"/>
  </w:num>
  <w:num w:numId="5" w16cid:durableId="463012442">
    <w:abstractNumId w:val="11"/>
  </w:num>
  <w:num w:numId="6" w16cid:durableId="1530678650">
    <w:abstractNumId w:val="1"/>
  </w:num>
  <w:num w:numId="7" w16cid:durableId="1439906519">
    <w:abstractNumId w:val="0"/>
  </w:num>
  <w:num w:numId="8" w16cid:durableId="1853572275">
    <w:abstractNumId w:val="4"/>
  </w:num>
  <w:num w:numId="9" w16cid:durableId="386875200">
    <w:abstractNumId w:val="3"/>
  </w:num>
  <w:num w:numId="10" w16cid:durableId="343674453">
    <w:abstractNumId w:val="8"/>
  </w:num>
  <w:num w:numId="11" w16cid:durableId="1842965529">
    <w:abstractNumId w:val="12"/>
  </w:num>
  <w:num w:numId="12" w16cid:durableId="1375545624">
    <w:abstractNumId w:val="5"/>
  </w:num>
  <w:num w:numId="13" w16cid:durableId="94445601">
    <w:abstractNumId w:val="9"/>
  </w:num>
  <w:num w:numId="14" w16cid:durableId="382943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evenAndOddHeaders/>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391"/>
    <w:rsid w:val="00002821"/>
    <w:rsid w:val="00002A1D"/>
    <w:rsid w:val="0001367B"/>
    <w:rsid w:val="000139CD"/>
    <w:rsid w:val="00016847"/>
    <w:rsid w:val="00016E5D"/>
    <w:rsid w:val="00017624"/>
    <w:rsid w:val="000213DE"/>
    <w:rsid w:val="000300AE"/>
    <w:rsid w:val="00031B8A"/>
    <w:rsid w:val="00035444"/>
    <w:rsid w:val="000366CD"/>
    <w:rsid w:val="000502D1"/>
    <w:rsid w:val="00051C68"/>
    <w:rsid w:val="00056E6D"/>
    <w:rsid w:val="0006090B"/>
    <w:rsid w:val="00060B70"/>
    <w:rsid w:val="00062477"/>
    <w:rsid w:val="000643E2"/>
    <w:rsid w:val="00070564"/>
    <w:rsid w:val="00070BAF"/>
    <w:rsid w:val="00072DAB"/>
    <w:rsid w:val="000731F9"/>
    <w:rsid w:val="00074DBD"/>
    <w:rsid w:val="00075883"/>
    <w:rsid w:val="00076481"/>
    <w:rsid w:val="000767F9"/>
    <w:rsid w:val="0008139D"/>
    <w:rsid w:val="000820A6"/>
    <w:rsid w:val="00087BA7"/>
    <w:rsid w:val="00091A09"/>
    <w:rsid w:val="000932D5"/>
    <w:rsid w:val="000A559E"/>
    <w:rsid w:val="000A5C5E"/>
    <w:rsid w:val="000A5F0B"/>
    <w:rsid w:val="000A7E45"/>
    <w:rsid w:val="000B0353"/>
    <w:rsid w:val="000B12F4"/>
    <w:rsid w:val="000B36F8"/>
    <w:rsid w:val="000B73E5"/>
    <w:rsid w:val="000C449D"/>
    <w:rsid w:val="000D5F76"/>
    <w:rsid w:val="000E11EE"/>
    <w:rsid w:val="000E26D4"/>
    <w:rsid w:val="000E32D7"/>
    <w:rsid w:val="000E3C5C"/>
    <w:rsid w:val="000E76A1"/>
    <w:rsid w:val="000E7929"/>
    <w:rsid w:val="000F03FA"/>
    <w:rsid w:val="000F533E"/>
    <w:rsid w:val="000F54CB"/>
    <w:rsid w:val="0010036F"/>
    <w:rsid w:val="001011D5"/>
    <w:rsid w:val="00102F77"/>
    <w:rsid w:val="00106282"/>
    <w:rsid w:val="00106B7B"/>
    <w:rsid w:val="001078D0"/>
    <w:rsid w:val="00107E47"/>
    <w:rsid w:val="00110B30"/>
    <w:rsid w:val="00113E55"/>
    <w:rsid w:val="00117334"/>
    <w:rsid w:val="00123D26"/>
    <w:rsid w:val="001251F6"/>
    <w:rsid w:val="001271EA"/>
    <w:rsid w:val="00130260"/>
    <w:rsid w:val="00130DB6"/>
    <w:rsid w:val="001310BC"/>
    <w:rsid w:val="001333DB"/>
    <w:rsid w:val="00133C86"/>
    <w:rsid w:val="00134676"/>
    <w:rsid w:val="00140DE2"/>
    <w:rsid w:val="00143228"/>
    <w:rsid w:val="0014664A"/>
    <w:rsid w:val="00147B2C"/>
    <w:rsid w:val="0015014D"/>
    <w:rsid w:val="00150B42"/>
    <w:rsid w:val="0015684D"/>
    <w:rsid w:val="001574A2"/>
    <w:rsid w:val="00157722"/>
    <w:rsid w:val="0016605D"/>
    <w:rsid w:val="00170D0D"/>
    <w:rsid w:val="00170DFE"/>
    <w:rsid w:val="00171859"/>
    <w:rsid w:val="00171E0D"/>
    <w:rsid w:val="00173873"/>
    <w:rsid w:val="0017589C"/>
    <w:rsid w:val="00176CFC"/>
    <w:rsid w:val="00181A57"/>
    <w:rsid w:val="00182539"/>
    <w:rsid w:val="00184770"/>
    <w:rsid w:val="00192300"/>
    <w:rsid w:val="00193738"/>
    <w:rsid w:val="001943FB"/>
    <w:rsid w:val="0019448B"/>
    <w:rsid w:val="00194EE0"/>
    <w:rsid w:val="00195E69"/>
    <w:rsid w:val="00195E86"/>
    <w:rsid w:val="00196DE8"/>
    <w:rsid w:val="001A07D6"/>
    <w:rsid w:val="001A25F6"/>
    <w:rsid w:val="001A3B4F"/>
    <w:rsid w:val="001A3C60"/>
    <w:rsid w:val="001A44AD"/>
    <w:rsid w:val="001B01F1"/>
    <w:rsid w:val="001B03FE"/>
    <w:rsid w:val="001B0FE8"/>
    <w:rsid w:val="001B2509"/>
    <w:rsid w:val="001B2E18"/>
    <w:rsid w:val="001B4828"/>
    <w:rsid w:val="001B496B"/>
    <w:rsid w:val="001B6388"/>
    <w:rsid w:val="001C191F"/>
    <w:rsid w:val="001C1CA8"/>
    <w:rsid w:val="001C2A26"/>
    <w:rsid w:val="001C48B0"/>
    <w:rsid w:val="001C4D7B"/>
    <w:rsid w:val="001D0E13"/>
    <w:rsid w:val="001D4F01"/>
    <w:rsid w:val="001E0EE6"/>
    <w:rsid w:val="001E52CB"/>
    <w:rsid w:val="001E72AA"/>
    <w:rsid w:val="001F01EB"/>
    <w:rsid w:val="001F0692"/>
    <w:rsid w:val="001F436D"/>
    <w:rsid w:val="001F6C74"/>
    <w:rsid w:val="001F7056"/>
    <w:rsid w:val="001F74B2"/>
    <w:rsid w:val="00201319"/>
    <w:rsid w:val="00201636"/>
    <w:rsid w:val="002058D3"/>
    <w:rsid w:val="00210691"/>
    <w:rsid w:val="0021269B"/>
    <w:rsid w:val="002153D9"/>
    <w:rsid w:val="0022131F"/>
    <w:rsid w:val="00222370"/>
    <w:rsid w:val="00222C8E"/>
    <w:rsid w:val="0022578A"/>
    <w:rsid w:val="00230F5F"/>
    <w:rsid w:val="0023473C"/>
    <w:rsid w:val="00236A07"/>
    <w:rsid w:val="002403F5"/>
    <w:rsid w:val="002426DD"/>
    <w:rsid w:val="00243CEC"/>
    <w:rsid w:val="002445F1"/>
    <w:rsid w:val="00250AF7"/>
    <w:rsid w:val="00250F17"/>
    <w:rsid w:val="002600F0"/>
    <w:rsid w:val="0026349D"/>
    <w:rsid w:val="00264478"/>
    <w:rsid w:val="00264F57"/>
    <w:rsid w:val="002657AE"/>
    <w:rsid w:val="00266B64"/>
    <w:rsid w:val="00267B9B"/>
    <w:rsid w:val="00270430"/>
    <w:rsid w:val="00271AAA"/>
    <w:rsid w:val="00272F17"/>
    <w:rsid w:val="00272FCB"/>
    <w:rsid w:val="00274623"/>
    <w:rsid w:val="00274E2A"/>
    <w:rsid w:val="00275764"/>
    <w:rsid w:val="00275A2E"/>
    <w:rsid w:val="002767E4"/>
    <w:rsid w:val="002821CE"/>
    <w:rsid w:val="00286B35"/>
    <w:rsid w:val="00287486"/>
    <w:rsid w:val="002877AA"/>
    <w:rsid w:val="00291D9B"/>
    <w:rsid w:val="00293DAA"/>
    <w:rsid w:val="00294162"/>
    <w:rsid w:val="00296F94"/>
    <w:rsid w:val="002A1585"/>
    <w:rsid w:val="002A3EE7"/>
    <w:rsid w:val="002A403F"/>
    <w:rsid w:val="002A629B"/>
    <w:rsid w:val="002A6715"/>
    <w:rsid w:val="002B1C96"/>
    <w:rsid w:val="002B22AC"/>
    <w:rsid w:val="002B3AFB"/>
    <w:rsid w:val="002B454C"/>
    <w:rsid w:val="002B6910"/>
    <w:rsid w:val="002B7FC4"/>
    <w:rsid w:val="002C065A"/>
    <w:rsid w:val="002C2256"/>
    <w:rsid w:val="002C3C5C"/>
    <w:rsid w:val="002C5D4F"/>
    <w:rsid w:val="002C7B70"/>
    <w:rsid w:val="002D3868"/>
    <w:rsid w:val="002D569D"/>
    <w:rsid w:val="002D7BC9"/>
    <w:rsid w:val="002E17AC"/>
    <w:rsid w:val="002E2E3C"/>
    <w:rsid w:val="002E4443"/>
    <w:rsid w:val="002E7292"/>
    <w:rsid w:val="002F0013"/>
    <w:rsid w:val="002F0E58"/>
    <w:rsid w:val="002F1EC9"/>
    <w:rsid w:val="003021C7"/>
    <w:rsid w:val="00305697"/>
    <w:rsid w:val="003102B0"/>
    <w:rsid w:val="00310410"/>
    <w:rsid w:val="0031151B"/>
    <w:rsid w:val="003151CC"/>
    <w:rsid w:val="00316F02"/>
    <w:rsid w:val="0031705D"/>
    <w:rsid w:val="00317271"/>
    <w:rsid w:val="00320050"/>
    <w:rsid w:val="00320BF7"/>
    <w:rsid w:val="0032165B"/>
    <w:rsid w:val="003219D6"/>
    <w:rsid w:val="00324540"/>
    <w:rsid w:val="0033130F"/>
    <w:rsid w:val="00333595"/>
    <w:rsid w:val="00333CC4"/>
    <w:rsid w:val="003375AA"/>
    <w:rsid w:val="00337DD3"/>
    <w:rsid w:val="00342E12"/>
    <w:rsid w:val="003448F5"/>
    <w:rsid w:val="00346018"/>
    <w:rsid w:val="00346FE6"/>
    <w:rsid w:val="00351864"/>
    <w:rsid w:val="00351DB0"/>
    <w:rsid w:val="00353337"/>
    <w:rsid w:val="0036359E"/>
    <w:rsid w:val="0036416C"/>
    <w:rsid w:val="0037041E"/>
    <w:rsid w:val="00372EE0"/>
    <w:rsid w:val="003742B7"/>
    <w:rsid w:val="0037788A"/>
    <w:rsid w:val="00391A74"/>
    <w:rsid w:val="003934DA"/>
    <w:rsid w:val="00394F43"/>
    <w:rsid w:val="00396042"/>
    <w:rsid w:val="0039703F"/>
    <w:rsid w:val="003A061B"/>
    <w:rsid w:val="003A0819"/>
    <w:rsid w:val="003A0ECF"/>
    <w:rsid w:val="003A1106"/>
    <w:rsid w:val="003A416B"/>
    <w:rsid w:val="003A5D82"/>
    <w:rsid w:val="003B07EF"/>
    <w:rsid w:val="003B376F"/>
    <w:rsid w:val="003B7ED8"/>
    <w:rsid w:val="003C382C"/>
    <w:rsid w:val="003C3C00"/>
    <w:rsid w:val="003C764C"/>
    <w:rsid w:val="003D0A41"/>
    <w:rsid w:val="003D3CF7"/>
    <w:rsid w:val="003D40BF"/>
    <w:rsid w:val="003D54EC"/>
    <w:rsid w:val="003D611A"/>
    <w:rsid w:val="003E2722"/>
    <w:rsid w:val="003E2BFC"/>
    <w:rsid w:val="003E343C"/>
    <w:rsid w:val="003E511D"/>
    <w:rsid w:val="003E6D9E"/>
    <w:rsid w:val="003F01F9"/>
    <w:rsid w:val="003F1DF1"/>
    <w:rsid w:val="003F3114"/>
    <w:rsid w:val="003F38FB"/>
    <w:rsid w:val="003F5F3C"/>
    <w:rsid w:val="004000CF"/>
    <w:rsid w:val="00400833"/>
    <w:rsid w:val="00401FCF"/>
    <w:rsid w:val="004032EC"/>
    <w:rsid w:val="00405DF7"/>
    <w:rsid w:val="0040778B"/>
    <w:rsid w:val="0041040A"/>
    <w:rsid w:val="0041214C"/>
    <w:rsid w:val="00412EBD"/>
    <w:rsid w:val="00415B55"/>
    <w:rsid w:val="00417F40"/>
    <w:rsid w:val="004221BE"/>
    <w:rsid w:val="00425DED"/>
    <w:rsid w:val="00425E85"/>
    <w:rsid w:val="00431EF4"/>
    <w:rsid w:val="0043269C"/>
    <w:rsid w:val="00435962"/>
    <w:rsid w:val="00437087"/>
    <w:rsid w:val="004375E1"/>
    <w:rsid w:val="00440BB8"/>
    <w:rsid w:val="00442B08"/>
    <w:rsid w:val="004441BF"/>
    <w:rsid w:val="00444A17"/>
    <w:rsid w:val="004467C9"/>
    <w:rsid w:val="00447FCE"/>
    <w:rsid w:val="004509BC"/>
    <w:rsid w:val="00452C43"/>
    <w:rsid w:val="00452F9B"/>
    <w:rsid w:val="00452FD0"/>
    <w:rsid w:val="00455E50"/>
    <w:rsid w:val="00460059"/>
    <w:rsid w:val="004608A5"/>
    <w:rsid w:val="00461ECC"/>
    <w:rsid w:val="0046516B"/>
    <w:rsid w:val="00473ED1"/>
    <w:rsid w:val="00475E35"/>
    <w:rsid w:val="004804C4"/>
    <w:rsid w:val="00480951"/>
    <w:rsid w:val="004822E1"/>
    <w:rsid w:val="0048231F"/>
    <w:rsid w:val="0048695B"/>
    <w:rsid w:val="00487530"/>
    <w:rsid w:val="004926E2"/>
    <w:rsid w:val="004948A1"/>
    <w:rsid w:val="00495912"/>
    <w:rsid w:val="004A32E6"/>
    <w:rsid w:val="004A448F"/>
    <w:rsid w:val="004A473A"/>
    <w:rsid w:val="004B3FB4"/>
    <w:rsid w:val="004B490D"/>
    <w:rsid w:val="004D1A7B"/>
    <w:rsid w:val="004D77EC"/>
    <w:rsid w:val="004E2774"/>
    <w:rsid w:val="004E61E0"/>
    <w:rsid w:val="004E684E"/>
    <w:rsid w:val="004E77CA"/>
    <w:rsid w:val="004F0195"/>
    <w:rsid w:val="004F0A01"/>
    <w:rsid w:val="004F1607"/>
    <w:rsid w:val="004F196C"/>
    <w:rsid w:val="004F3A3B"/>
    <w:rsid w:val="004F4812"/>
    <w:rsid w:val="004F5B85"/>
    <w:rsid w:val="004F65A5"/>
    <w:rsid w:val="004F6B22"/>
    <w:rsid w:val="005019DB"/>
    <w:rsid w:val="00505E71"/>
    <w:rsid w:val="005079CD"/>
    <w:rsid w:val="005102E7"/>
    <w:rsid w:val="00511641"/>
    <w:rsid w:val="0051260C"/>
    <w:rsid w:val="005139B4"/>
    <w:rsid w:val="00514C98"/>
    <w:rsid w:val="0051590F"/>
    <w:rsid w:val="00517964"/>
    <w:rsid w:val="00521078"/>
    <w:rsid w:val="0052349E"/>
    <w:rsid w:val="005246F4"/>
    <w:rsid w:val="00525649"/>
    <w:rsid w:val="00525BA4"/>
    <w:rsid w:val="00526401"/>
    <w:rsid w:val="005279E0"/>
    <w:rsid w:val="005301EC"/>
    <w:rsid w:val="0053278D"/>
    <w:rsid w:val="005330FB"/>
    <w:rsid w:val="00533E8C"/>
    <w:rsid w:val="00534E83"/>
    <w:rsid w:val="005438CE"/>
    <w:rsid w:val="00546A01"/>
    <w:rsid w:val="005501ED"/>
    <w:rsid w:val="00550DCD"/>
    <w:rsid w:val="00551EE6"/>
    <w:rsid w:val="00552AFE"/>
    <w:rsid w:val="005548AE"/>
    <w:rsid w:val="005553D3"/>
    <w:rsid w:val="00560451"/>
    <w:rsid w:val="005613CE"/>
    <w:rsid w:val="0056315E"/>
    <w:rsid w:val="00567ECA"/>
    <w:rsid w:val="00572631"/>
    <w:rsid w:val="00573A22"/>
    <w:rsid w:val="00574276"/>
    <w:rsid w:val="00574BBD"/>
    <w:rsid w:val="00575F93"/>
    <w:rsid w:val="00577780"/>
    <w:rsid w:val="00580F27"/>
    <w:rsid w:val="00583946"/>
    <w:rsid w:val="00584138"/>
    <w:rsid w:val="00586A5E"/>
    <w:rsid w:val="005928FC"/>
    <w:rsid w:val="005930E4"/>
    <w:rsid w:val="00594BC3"/>
    <w:rsid w:val="005A09BF"/>
    <w:rsid w:val="005A1D5D"/>
    <w:rsid w:val="005A34C8"/>
    <w:rsid w:val="005A3E39"/>
    <w:rsid w:val="005A79EE"/>
    <w:rsid w:val="005B03D5"/>
    <w:rsid w:val="005B0DEB"/>
    <w:rsid w:val="005B10F8"/>
    <w:rsid w:val="005B5181"/>
    <w:rsid w:val="005B5603"/>
    <w:rsid w:val="005B782E"/>
    <w:rsid w:val="005B7AD6"/>
    <w:rsid w:val="005C02F7"/>
    <w:rsid w:val="005C070E"/>
    <w:rsid w:val="005C5181"/>
    <w:rsid w:val="005C654E"/>
    <w:rsid w:val="005C69D8"/>
    <w:rsid w:val="005C6BC0"/>
    <w:rsid w:val="005D04D3"/>
    <w:rsid w:val="005D3CBF"/>
    <w:rsid w:val="005D468A"/>
    <w:rsid w:val="005D6876"/>
    <w:rsid w:val="005E533A"/>
    <w:rsid w:val="005E7023"/>
    <w:rsid w:val="005E716F"/>
    <w:rsid w:val="005F321D"/>
    <w:rsid w:val="005F3391"/>
    <w:rsid w:val="005F5AF8"/>
    <w:rsid w:val="005F69D1"/>
    <w:rsid w:val="005F7597"/>
    <w:rsid w:val="006028A4"/>
    <w:rsid w:val="00603DEF"/>
    <w:rsid w:val="00604F51"/>
    <w:rsid w:val="006110A5"/>
    <w:rsid w:val="0061146C"/>
    <w:rsid w:val="00613578"/>
    <w:rsid w:val="006138D0"/>
    <w:rsid w:val="00613FE8"/>
    <w:rsid w:val="00615397"/>
    <w:rsid w:val="00621816"/>
    <w:rsid w:val="00623032"/>
    <w:rsid w:val="00623EE3"/>
    <w:rsid w:val="0062630F"/>
    <w:rsid w:val="00633E6A"/>
    <w:rsid w:val="00642C04"/>
    <w:rsid w:val="00654632"/>
    <w:rsid w:val="0065672D"/>
    <w:rsid w:val="00660952"/>
    <w:rsid w:val="006609D4"/>
    <w:rsid w:val="0066420A"/>
    <w:rsid w:val="00664F3A"/>
    <w:rsid w:val="00666D08"/>
    <w:rsid w:val="006703EF"/>
    <w:rsid w:val="00670793"/>
    <w:rsid w:val="006709BD"/>
    <w:rsid w:val="00672978"/>
    <w:rsid w:val="0067487F"/>
    <w:rsid w:val="0067515A"/>
    <w:rsid w:val="006765F0"/>
    <w:rsid w:val="006769F8"/>
    <w:rsid w:val="00680BD5"/>
    <w:rsid w:val="00682A74"/>
    <w:rsid w:val="00684E2A"/>
    <w:rsid w:val="006856CF"/>
    <w:rsid w:val="006858BB"/>
    <w:rsid w:val="00685A06"/>
    <w:rsid w:val="00686EC6"/>
    <w:rsid w:val="00690742"/>
    <w:rsid w:val="006926B1"/>
    <w:rsid w:val="006939FF"/>
    <w:rsid w:val="00693F12"/>
    <w:rsid w:val="00695C65"/>
    <w:rsid w:val="00696D2D"/>
    <w:rsid w:val="006A0DD8"/>
    <w:rsid w:val="006A14E2"/>
    <w:rsid w:val="006A2395"/>
    <w:rsid w:val="006A2EE4"/>
    <w:rsid w:val="006A534E"/>
    <w:rsid w:val="006B1148"/>
    <w:rsid w:val="006B13E5"/>
    <w:rsid w:val="006B21BE"/>
    <w:rsid w:val="006B3DC1"/>
    <w:rsid w:val="006B3E57"/>
    <w:rsid w:val="006B49AA"/>
    <w:rsid w:val="006C3862"/>
    <w:rsid w:val="006C49E7"/>
    <w:rsid w:val="006C5795"/>
    <w:rsid w:val="006C60D1"/>
    <w:rsid w:val="006C6516"/>
    <w:rsid w:val="006D02DC"/>
    <w:rsid w:val="006D3506"/>
    <w:rsid w:val="006D47F2"/>
    <w:rsid w:val="006D4B60"/>
    <w:rsid w:val="006D4E23"/>
    <w:rsid w:val="006D73CB"/>
    <w:rsid w:val="006D7849"/>
    <w:rsid w:val="006D786A"/>
    <w:rsid w:val="006E0672"/>
    <w:rsid w:val="006E1CC9"/>
    <w:rsid w:val="006E25A0"/>
    <w:rsid w:val="006E3DC2"/>
    <w:rsid w:val="006E6197"/>
    <w:rsid w:val="006E6247"/>
    <w:rsid w:val="006F0FCB"/>
    <w:rsid w:val="006F7930"/>
    <w:rsid w:val="00703B00"/>
    <w:rsid w:val="007062CE"/>
    <w:rsid w:val="0071508F"/>
    <w:rsid w:val="00716065"/>
    <w:rsid w:val="00720A3D"/>
    <w:rsid w:val="00722248"/>
    <w:rsid w:val="00725860"/>
    <w:rsid w:val="00725AC5"/>
    <w:rsid w:val="00731676"/>
    <w:rsid w:val="007322F5"/>
    <w:rsid w:val="007339CA"/>
    <w:rsid w:val="00734A19"/>
    <w:rsid w:val="007354A5"/>
    <w:rsid w:val="00737CA7"/>
    <w:rsid w:val="00737D97"/>
    <w:rsid w:val="00740B94"/>
    <w:rsid w:val="00741A9F"/>
    <w:rsid w:val="00742165"/>
    <w:rsid w:val="007437CC"/>
    <w:rsid w:val="00743917"/>
    <w:rsid w:val="00750896"/>
    <w:rsid w:val="00752C56"/>
    <w:rsid w:val="007618CE"/>
    <w:rsid w:val="0076656B"/>
    <w:rsid w:val="00772996"/>
    <w:rsid w:val="00777A82"/>
    <w:rsid w:val="00781EA6"/>
    <w:rsid w:val="00783D76"/>
    <w:rsid w:val="007842F0"/>
    <w:rsid w:val="007852F0"/>
    <w:rsid w:val="0078552D"/>
    <w:rsid w:val="00785F12"/>
    <w:rsid w:val="007927F9"/>
    <w:rsid w:val="00792AEC"/>
    <w:rsid w:val="00792B3E"/>
    <w:rsid w:val="00793F3C"/>
    <w:rsid w:val="007957E5"/>
    <w:rsid w:val="007962EB"/>
    <w:rsid w:val="00796622"/>
    <w:rsid w:val="007A1482"/>
    <w:rsid w:val="007A2CEB"/>
    <w:rsid w:val="007A3C55"/>
    <w:rsid w:val="007A5CD9"/>
    <w:rsid w:val="007A7374"/>
    <w:rsid w:val="007B3FB0"/>
    <w:rsid w:val="007B5D88"/>
    <w:rsid w:val="007B6985"/>
    <w:rsid w:val="007C0499"/>
    <w:rsid w:val="007C04B1"/>
    <w:rsid w:val="007C63C6"/>
    <w:rsid w:val="007C6A57"/>
    <w:rsid w:val="007C6D94"/>
    <w:rsid w:val="007D13F3"/>
    <w:rsid w:val="007D1A54"/>
    <w:rsid w:val="007D1E9F"/>
    <w:rsid w:val="007D566D"/>
    <w:rsid w:val="007D5FDF"/>
    <w:rsid w:val="007E0C68"/>
    <w:rsid w:val="007E2C37"/>
    <w:rsid w:val="007E3E64"/>
    <w:rsid w:val="007E6194"/>
    <w:rsid w:val="007E7439"/>
    <w:rsid w:val="007F5535"/>
    <w:rsid w:val="007F6463"/>
    <w:rsid w:val="0080029D"/>
    <w:rsid w:val="0080231D"/>
    <w:rsid w:val="0080241A"/>
    <w:rsid w:val="008036CA"/>
    <w:rsid w:val="008051C1"/>
    <w:rsid w:val="00806E76"/>
    <w:rsid w:val="00810126"/>
    <w:rsid w:val="00814473"/>
    <w:rsid w:val="00814F08"/>
    <w:rsid w:val="0081612D"/>
    <w:rsid w:val="0082055E"/>
    <w:rsid w:val="00821DBD"/>
    <w:rsid w:val="00822239"/>
    <w:rsid w:val="0082587E"/>
    <w:rsid w:val="00832C99"/>
    <w:rsid w:val="00832D59"/>
    <w:rsid w:val="0083411E"/>
    <w:rsid w:val="00834F44"/>
    <w:rsid w:val="00835D3F"/>
    <w:rsid w:val="008422C8"/>
    <w:rsid w:val="00844ECC"/>
    <w:rsid w:val="00845536"/>
    <w:rsid w:val="008470EE"/>
    <w:rsid w:val="00847BFB"/>
    <w:rsid w:val="00853215"/>
    <w:rsid w:val="0085369B"/>
    <w:rsid w:val="00853867"/>
    <w:rsid w:val="00854203"/>
    <w:rsid w:val="008628C7"/>
    <w:rsid w:val="008633F1"/>
    <w:rsid w:val="008647DA"/>
    <w:rsid w:val="00874825"/>
    <w:rsid w:val="0087556D"/>
    <w:rsid w:val="00880488"/>
    <w:rsid w:val="008804F9"/>
    <w:rsid w:val="00881B7F"/>
    <w:rsid w:val="008827C4"/>
    <w:rsid w:val="00882F9E"/>
    <w:rsid w:val="008840F7"/>
    <w:rsid w:val="008846BB"/>
    <w:rsid w:val="0088798C"/>
    <w:rsid w:val="008955B8"/>
    <w:rsid w:val="00897CF1"/>
    <w:rsid w:val="008A1391"/>
    <w:rsid w:val="008A5FBB"/>
    <w:rsid w:val="008A6D6F"/>
    <w:rsid w:val="008A7C29"/>
    <w:rsid w:val="008B38F8"/>
    <w:rsid w:val="008B4D30"/>
    <w:rsid w:val="008B74AD"/>
    <w:rsid w:val="008B7DBA"/>
    <w:rsid w:val="008C044B"/>
    <w:rsid w:val="008C6EB2"/>
    <w:rsid w:val="008D14B5"/>
    <w:rsid w:val="008D4F5E"/>
    <w:rsid w:val="008D5DAD"/>
    <w:rsid w:val="008E0825"/>
    <w:rsid w:val="008E1622"/>
    <w:rsid w:val="008E2A14"/>
    <w:rsid w:val="008E6A09"/>
    <w:rsid w:val="008E774C"/>
    <w:rsid w:val="008F04A2"/>
    <w:rsid w:val="008F7900"/>
    <w:rsid w:val="0090204B"/>
    <w:rsid w:val="00904178"/>
    <w:rsid w:val="00904E37"/>
    <w:rsid w:val="00905397"/>
    <w:rsid w:val="009065B1"/>
    <w:rsid w:val="009108BF"/>
    <w:rsid w:val="009125BE"/>
    <w:rsid w:val="00913A55"/>
    <w:rsid w:val="00915F2E"/>
    <w:rsid w:val="009161DA"/>
    <w:rsid w:val="00917C8B"/>
    <w:rsid w:val="00924478"/>
    <w:rsid w:val="00924C48"/>
    <w:rsid w:val="009264EE"/>
    <w:rsid w:val="0092728E"/>
    <w:rsid w:val="00927A88"/>
    <w:rsid w:val="00930CD5"/>
    <w:rsid w:val="0093219A"/>
    <w:rsid w:val="00934A4E"/>
    <w:rsid w:val="0093682A"/>
    <w:rsid w:val="00937390"/>
    <w:rsid w:val="00937AF8"/>
    <w:rsid w:val="00941278"/>
    <w:rsid w:val="0094276E"/>
    <w:rsid w:val="00946645"/>
    <w:rsid w:val="009466D5"/>
    <w:rsid w:val="009516F8"/>
    <w:rsid w:val="009557C5"/>
    <w:rsid w:val="0096066A"/>
    <w:rsid w:val="00960C03"/>
    <w:rsid w:val="009654DC"/>
    <w:rsid w:val="00966705"/>
    <w:rsid w:val="009712CE"/>
    <w:rsid w:val="009747BD"/>
    <w:rsid w:val="00982335"/>
    <w:rsid w:val="009827C6"/>
    <w:rsid w:val="0098542C"/>
    <w:rsid w:val="00990896"/>
    <w:rsid w:val="009933B9"/>
    <w:rsid w:val="00993B0E"/>
    <w:rsid w:val="0099418D"/>
    <w:rsid w:val="00995A66"/>
    <w:rsid w:val="009A02B6"/>
    <w:rsid w:val="009A06A6"/>
    <w:rsid w:val="009A0B6A"/>
    <w:rsid w:val="009B134C"/>
    <w:rsid w:val="009B49C8"/>
    <w:rsid w:val="009B5042"/>
    <w:rsid w:val="009B5E47"/>
    <w:rsid w:val="009B7632"/>
    <w:rsid w:val="009C03DD"/>
    <w:rsid w:val="009C5553"/>
    <w:rsid w:val="009C6C67"/>
    <w:rsid w:val="009D1757"/>
    <w:rsid w:val="009D23ED"/>
    <w:rsid w:val="009D284B"/>
    <w:rsid w:val="009D3C6D"/>
    <w:rsid w:val="009D7B24"/>
    <w:rsid w:val="009E0EA1"/>
    <w:rsid w:val="009E51A8"/>
    <w:rsid w:val="009E52A9"/>
    <w:rsid w:val="009F2A6F"/>
    <w:rsid w:val="009F3B88"/>
    <w:rsid w:val="00A003B3"/>
    <w:rsid w:val="00A00FF8"/>
    <w:rsid w:val="00A05C6A"/>
    <w:rsid w:val="00A141E2"/>
    <w:rsid w:val="00A16D18"/>
    <w:rsid w:val="00A23322"/>
    <w:rsid w:val="00A24044"/>
    <w:rsid w:val="00A25D3C"/>
    <w:rsid w:val="00A27EF9"/>
    <w:rsid w:val="00A30E52"/>
    <w:rsid w:val="00A32530"/>
    <w:rsid w:val="00A338F7"/>
    <w:rsid w:val="00A378DF"/>
    <w:rsid w:val="00A40E62"/>
    <w:rsid w:val="00A41E6F"/>
    <w:rsid w:val="00A43E53"/>
    <w:rsid w:val="00A457DA"/>
    <w:rsid w:val="00A45FD9"/>
    <w:rsid w:val="00A470F8"/>
    <w:rsid w:val="00A51512"/>
    <w:rsid w:val="00A5431A"/>
    <w:rsid w:val="00A54357"/>
    <w:rsid w:val="00A54A36"/>
    <w:rsid w:val="00A564C9"/>
    <w:rsid w:val="00A62D36"/>
    <w:rsid w:val="00A71D80"/>
    <w:rsid w:val="00A7286D"/>
    <w:rsid w:val="00A73D4A"/>
    <w:rsid w:val="00A754F8"/>
    <w:rsid w:val="00A77C99"/>
    <w:rsid w:val="00A814F8"/>
    <w:rsid w:val="00A84660"/>
    <w:rsid w:val="00A84903"/>
    <w:rsid w:val="00A860B5"/>
    <w:rsid w:val="00A94C95"/>
    <w:rsid w:val="00A96BD4"/>
    <w:rsid w:val="00AA1B23"/>
    <w:rsid w:val="00AA5B43"/>
    <w:rsid w:val="00AA6416"/>
    <w:rsid w:val="00AA6732"/>
    <w:rsid w:val="00AB1CDC"/>
    <w:rsid w:val="00AB49DF"/>
    <w:rsid w:val="00AB54BA"/>
    <w:rsid w:val="00AB5EA7"/>
    <w:rsid w:val="00AB66F2"/>
    <w:rsid w:val="00AB7EC8"/>
    <w:rsid w:val="00AC2C1D"/>
    <w:rsid w:val="00AD3034"/>
    <w:rsid w:val="00AD39A5"/>
    <w:rsid w:val="00AD5717"/>
    <w:rsid w:val="00AD5824"/>
    <w:rsid w:val="00AE15B8"/>
    <w:rsid w:val="00AE246E"/>
    <w:rsid w:val="00AE7616"/>
    <w:rsid w:val="00AE769C"/>
    <w:rsid w:val="00B00E4D"/>
    <w:rsid w:val="00B035C4"/>
    <w:rsid w:val="00B06F8C"/>
    <w:rsid w:val="00B10EB0"/>
    <w:rsid w:val="00B144D4"/>
    <w:rsid w:val="00B22D2C"/>
    <w:rsid w:val="00B24DC2"/>
    <w:rsid w:val="00B256F0"/>
    <w:rsid w:val="00B32C46"/>
    <w:rsid w:val="00B33D5E"/>
    <w:rsid w:val="00B37EDD"/>
    <w:rsid w:val="00B416A0"/>
    <w:rsid w:val="00B422B1"/>
    <w:rsid w:val="00B428B0"/>
    <w:rsid w:val="00B4692D"/>
    <w:rsid w:val="00B61461"/>
    <w:rsid w:val="00B61F1E"/>
    <w:rsid w:val="00B7103B"/>
    <w:rsid w:val="00B722EF"/>
    <w:rsid w:val="00B75234"/>
    <w:rsid w:val="00B75342"/>
    <w:rsid w:val="00B82E69"/>
    <w:rsid w:val="00B83128"/>
    <w:rsid w:val="00B8318B"/>
    <w:rsid w:val="00B83756"/>
    <w:rsid w:val="00B93CC7"/>
    <w:rsid w:val="00B94CC1"/>
    <w:rsid w:val="00B94E5A"/>
    <w:rsid w:val="00B969C4"/>
    <w:rsid w:val="00BA233C"/>
    <w:rsid w:val="00BA6501"/>
    <w:rsid w:val="00BB08F1"/>
    <w:rsid w:val="00BB1673"/>
    <w:rsid w:val="00BB1ED4"/>
    <w:rsid w:val="00BB2055"/>
    <w:rsid w:val="00BB7D6E"/>
    <w:rsid w:val="00BC165D"/>
    <w:rsid w:val="00BC37F2"/>
    <w:rsid w:val="00BC3E13"/>
    <w:rsid w:val="00BC41EF"/>
    <w:rsid w:val="00BC55FF"/>
    <w:rsid w:val="00BC56F5"/>
    <w:rsid w:val="00BC5C6A"/>
    <w:rsid w:val="00BC62F2"/>
    <w:rsid w:val="00BD0274"/>
    <w:rsid w:val="00BD1D70"/>
    <w:rsid w:val="00BD3A07"/>
    <w:rsid w:val="00BD4245"/>
    <w:rsid w:val="00BD70EF"/>
    <w:rsid w:val="00BE14F1"/>
    <w:rsid w:val="00BE6CAA"/>
    <w:rsid w:val="00BF124F"/>
    <w:rsid w:val="00BF173E"/>
    <w:rsid w:val="00BF248B"/>
    <w:rsid w:val="00BF2E8E"/>
    <w:rsid w:val="00BF426C"/>
    <w:rsid w:val="00C02ECC"/>
    <w:rsid w:val="00C039C9"/>
    <w:rsid w:val="00C03E65"/>
    <w:rsid w:val="00C03EEF"/>
    <w:rsid w:val="00C10102"/>
    <w:rsid w:val="00C103D0"/>
    <w:rsid w:val="00C124E3"/>
    <w:rsid w:val="00C12868"/>
    <w:rsid w:val="00C12B9D"/>
    <w:rsid w:val="00C138F2"/>
    <w:rsid w:val="00C1584F"/>
    <w:rsid w:val="00C15C8E"/>
    <w:rsid w:val="00C20324"/>
    <w:rsid w:val="00C24048"/>
    <w:rsid w:val="00C25A6E"/>
    <w:rsid w:val="00C26D66"/>
    <w:rsid w:val="00C3425C"/>
    <w:rsid w:val="00C3552D"/>
    <w:rsid w:val="00C35CFF"/>
    <w:rsid w:val="00C375E6"/>
    <w:rsid w:val="00C4099B"/>
    <w:rsid w:val="00C40E35"/>
    <w:rsid w:val="00C41F88"/>
    <w:rsid w:val="00C421AB"/>
    <w:rsid w:val="00C4399B"/>
    <w:rsid w:val="00C44441"/>
    <w:rsid w:val="00C44B8D"/>
    <w:rsid w:val="00C46F95"/>
    <w:rsid w:val="00C478D1"/>
    <w:rsid w:val="00C5445A"/>
    <w:rsid w:val="00C5517B"/>
    <w:rsid w:val="00C5597B"/>
    <w:rsid w:val="00C62EFA"/>
    <w:rsid w:val="00C63184"/>
    <w:rsid w:val="00C6714A"/>
    <w:rsid w:val="00C67992"/>
    <w:rsid w:val="00C67AA5"/>
    <w:rsid w:val="00C70935"/>
    <w:rsid w:val="00C73B7D"/>
    <w:rsid w:val="00C74319"/>
    <w:rsid w:val="00C7443D"/>
    <w:rsid w:val="00C75AA8"/>
    <w:rsid w:val="00C7651D"/>
    <w:rsid w:val="00C76B97"/>
    <w:rsid w:val="00C81717"/>
    <w:rsid w:val="00C81798"/>
    <w:rsid w:val="00C8301D"/>
    <w:rsid w:val="00C84B03"/>
    <w:rsid w:val="00C84D6F"/>
    <w:rsid w:val="00C8701A"/>
    <w:rsid w:val="00C87420"/>
    <w:rsid w:val="00C9150A"/>
    <w:rsid w:val="00C9465D"/>
    <w:rsid w:val="00C94FFF"/>
    <w:rsid w:val="00C97026"/>
    <w:rsid w:val="00CA13C9"/>
    <w:rsid w:val="00CA210F"/>
    <w:rsid w:val="00CA4CB5"/>
    <w:rsid w:val="00CA7ABA"/>
    <w:rsid w:val="00CB10F1"/>
    <w:rsid w:val="00CB3F2C"/>
    <w:rsid w:val="00CB43B4"/>
    <w:rsid w:val="00CB56CA"/>
    <w:rsid w:val="00CC00C2"/>
    <w:rsid w:val="00CC0595"/>
    <w:rsid w:val="00CC3AAD"/>
    <w:rsid w:val="00CD12A2"/>
    <w:rsid w:val="00CD1CF7"/>
    <w:rsid w:val="00CE0B9F"/>
    <w:rsid w:val="00CE698F"/>
    <w:rsid w:val="00CE766A"/>
    <w:rsid w:val="00CE7E73"/>
    <w:rsid w:val="00CF148E"/>
    <w:rsid w:val="00CF4606"/>
    <w:rsid w:val="00D02098"/>
    <w:rsid w:val="00D03FC9"/>
    <w:rsid w:val="00D040A5"/>
    <w:rsid w:val="00D05F6A"/>
    <w:rsid w:val="00D071A3"/>
    <w:rsid w:val="00D1343E"/>
    <w:rsid w:val="00D14342"/>
    <w:rsid w:val="00D14AC6"/>
    <w:rsid w:val="00D21CBA"/>
    <w:rsid w:val="00D21CE6"/>
    <w:rsid w:val="00D22140"/>
    <w:rsid w:val="00D2333D"/>
    <w:rsid w:val="00D2489D"/>
    <w:rsid w:val="00D315A3"/>
    <w:rsid w:val="00D31601"/>
    <w:rsid w:val="00D3250E"/>
    <w:rsid w:val="00D32ABC"/>
    <w:rsid w:val="00D37631"/>
    <w:rsid w:val="00D40FE2"/>
    <w:rsid w:val="00D443EF"/>
    <w:rsid w:val="00D44C41"/>
    <w:rsid w:val="00D470D7"/>
    <w:rsid w:val="00D50A8F"/>
    <w:rsid w:val="00D51E2E"/>
    <w:rsid w:val="00D53E74"/>
    <w:rsid w:val="00D55732"/>
    <w:rsid w:val="00D559B9"/>
    <w:rsid w:val="00D55AEC"/>
    <w:rsid w:val="00D6142B"/>
    <w:rsid w:val="00D616C0"/>
    <w:rsid w:val="00D6335C"/>
    <w:rsid w:val="00D633AA"/>
    <w:rsid w:val="00D6369E"/>
    <w:rsid w:val="00D64299"/>
    <w:rsid w:val="00D649B5"/>
    <w:rsid w:val="00D65C01"/>
    <w:rsid w:val="00D67F16"/>
    <w:rsid w:val="00D7378B"/>
    <w:rsid w:val="00D7496B"/>
    <w:rsid w:val="00D7574D"/>
    <w:rsid w:val="00D76B3F"/>
    <w:rsid w:val="00D771A7"/>
    <w:rsid w:val="00D77624"/>
    <w:rsid w:val="00D7763A"/>
    <w:rsid w:val="00D836E3"/>
    <w:rsid w:val="00D84259"/>
    <w:rsid w:val="00D8449D"/>
    <w:rsid w:val="00D86C04"/>
    <w:rsid w:val="00D877FF"/>
    <w:rsid w:val="00D91718"/>
    <w:rsid w:val="00D94F1A"/>
    <w:rsid w:val="00D964CC"/>
    <w:rsid w:val="00DA311D"/>
    <w:rsid w:val="00DA39A8"/>
    <w:rsid w:val="00DA7DF5"/>
    <w:rsid w:val="00DB18DB"/>
    <w:rsid w:val="00DC3A2A"/>
    <w:rsid w:val="00DC3AD6"/>
    <w:rsid w:val="00DC42BE"/>
    <w:rsid w:val="00DC5011"/>
    <w:rsid w:val="00DC6108"/>
    <w:rsid w:val="00DC6290"/>
    <w:rsid w:val="00DC6798"/>
    <w:rsid w:val="00DD2114"/>
    <w:rsid w:val="00DD25D8"/>
    <w:rsid w:val="00DD3EFF"/>
    <w:rsid w:val="00DD6568"/>
    <w:rsid w:val="00DD7841"/>
    <w:rsid w:val="00DE3239"/>
    <w:rsid w:val="00DE3329"/>
    <w:rsid w:val="00DE3D6C"/>
    <w:rsid w:val="00DE4384"/>
    <w:rsid w:val="00DE4D98"/>
    <w:rsid w:val="00DE6577"/>
    <w:rsid w:val="00DF169F"/>
    <w:rsid w:val="00DF247C"/>
    <w:rsid w:val="00DF2B03"/>
    <w:rsid w:val="00DF37AB"/>
    <w:rsid w:val="00DF53B8"/>
    <w:rsid w:val="00DF62A5"/>
    <w:rsid w:val="00DF7A1B"/>
    <w:rsid w:val="00E00600"/>
    <w:rsid w:val="00E00931"/>
    <w:rsid w:val="00E03564"/>
    <w:rsid w:val="00E04EF7"/>
    <w:rsid w:val="00E05DD9"/>
    <w:rsid w:val="00E10336"/>
    <w:rsid w:val="00E112EB"/>
    <w:rsid w:val="00E12721"/>
    <w:rsid w:val="00E1548E"/>
    <w:rsid w:val="00E15E33"/>
    <w:rsid w:val="00E220A4"/>
    <w:rsid w:val="00E22108"/>
    <w:rsid w:val="00E22CF7"/>
    <w:rsid w:val="00E23F4B"/>
    <w:rsid w:val="00E24536"/>
    <w:rsid w:val="00E25369"/>
    <w:rsid w:val="00E2544C"/>
    <w:rsid w:val="00E268E4"/>
    <w:rsid w:val="00E31AEC"/>
    <w:rsid w:val="00E34606"/>
    <w:rsid w:val="00E368D6"/>
    <w:rsid w:val="00E372B7"/>
    <w:rsid w:val="00E37E55"/>
    <w:rsid w:val="00E408CA"/>
    <w:rsid w:val="00E424E3"/>
    <w:rsid w:val="00E428DB"/>
    <w:rsid w:val="00E43688"/>
    <w:rsid w:val="00E44027"/>
    <w:rsid w:val="00E4526C"/>
    <w:rsid w:val="00E4790F"/>
    <w:rsid w:val="00E50787"/>
    <w:rsid w:val="00E50F58"/>
    <w:rsid w:val="00E53766"/>
    <w:rsid w:val="00E57936"/>
    <w:rsid w:val="00E60974"/>
    <w:rsid w:val="00E60C35"/>
    <w:rsid w:val="00E61109"/>
    <w:rsid w:val="00E626DF"/>
    <w:rsid w:val="00E6550C"/>
    <w:rsid w:val="00E65B20"/>
    <w:rsid w:val="00E6616E"/>
    <w:rsid w:val="00E66CD2"/>
    <w:rsid w:val="00E71544"/>
    <w:rsid w:val="00E74053"/>
    <w:rsid w:val="00E7437F"/>
    <w:rsid w:val="00E74E9C"/>
    <w:rsid w:val="00E7662D"/>
    <w:rsid w:val="00E76ACD"/>
    <w:rsid w:val="00E82257"/>
    <w:rsid w:val="00E82C18"/>
    <w:rsid w:val="00E83513"/>
    <w:rsid w:val="00E8356D"/>
    <w:rsid w:val="00E8428B"/>
    <w:rsid w:val="00E852C9"/>
    <w:rsid w:val="00E8637E"/>
    <w:rsid w:val="00E947D4"/>
    <w:rsid w:val="00E953FF"/>
    <w:rsid w:val="00EA533F"/>
    <w:rsid w:val="00EA5586"/>
    <w:rsid w:val="00EA5F1C"/>
    <w:rsid w:val="00EA6E23"/>
    <w:rsid w:val="00EB4ABC"/>
    <w:rsid w:val="00EB4F9E"/>
    <w:rsid w:val="00EB5D10"/>
    <w:rsid w:val="00EC3850"/>
    <w:rsid w:val="00EC3CDB"/>
    <w:rsid w:val="00EC4B6C"/>
    <w:rsid w:val="00EC4E76"/>
    <w:rsid w:val="00EC5625"/>
    <w:rsid w:val="00EC78A8"/>
    <w:rsid w:val="00ED1408"/>
    <w:rsid w:val="00ED19EA"/>
    <w:rsid w:val="00ED213C"/>
    <w:rsid w:val="00ED3925"/>
    <w:rsid w:val="00EE0190"/>
    <w:rsid w:val="00EE4A50"/>
    <w:rsid w:val="00EE5A4B"/>
    <w:rsid w:val="00EE754C"/>
    <w:rsid w:val="00EE75F5"/>
    <w:rsid w:val="00EE7CB3"/>
    <w:rsid w:val="00EF0D56"/>
    <w:rsid w:val="00EF2C52"/>
    <w:rsid w:val="00F05703"/>
    <w:rsid w:val="00F06D17"/>
    <w:rsid w:val="00F11BC3"/>
    <w:rsid w:val="00F12CA8"/>
    <w:rsid w:val="00F15B9E"/>
    <w:rsid w:val="00F17C7A"/>
    <w:rsid w:val="00F20596"/>
    <w:rsid w:val="00F21BF8"/>
    <w:rsid w:val="00F23740"/>
    <w:rsid w:val="00F25E0E"/>
    <w:rsid w:val="00F27347"/>
    <w:rsid w:val="00F27467"/>
    <w:rsid w:val="00F333EF"/>
    <w:rsid w:val="00F335F8"/>
    <w:rsid w:val="00F351EA"/>
    <w:rsid w:val="00F35B64"/>
    <w:rsid w:val="00F36171"/>
    <w:rsid w:val="00F37757"/>
    <w:rsid w:val="00F401B5"/>
    <w:rsid w:val="00F40C1D"/>
    <w:rsid w:val="00F40C40"/>
    <w:rsid w:val="00F40C6C"/>
    <w:rsid w:val="00F41563"/>
    <w:rsid w:val="00F431F0"/>
    <w:rsid w:val="00F47CC3"/>
    <w:rsid w:val="00F5226D"/>
    <w:rsid w:val="00F5323F"/>
    <w:rsid w:val="00F53764"/>
    <w:rsid w:val="00F54AE0"/>
    <w:rsid w:val="00F55497"/>
    <w:rsid w:val="00F57335"/>
    <w:rsid w:val="00F57F33"/>
    <w:rsid w:val="00F60DC7"/>
    <w:rsid w:val="00F66E09"/>
    <w:rsid w:val="00F72D88"/>
    <w:rsid w:val="00F762D5"/>
    <w:rsid w:val="00F839CA"/>
    <w:rsid w:val="00F83A6F"/>
    <w:rsid w:val="00F924F1"/>
    <w:rsid w:val="00F9596D"/>
    <w:rsid w:val="00FA36BF"/>
    <w:rsid w:val="00FA3DA0"/>
    <w:rsid w:val="00FA6A05"/>
    <w:rsid w:val="00FB06B8"/>
    <w:rsid w:val="00FB17D2"/>
    <w:rsid w:val="00FB3087"/>
    <w:rsid w:val="00FB60D8"/>
    <w:rsid w:val="00FB6A06"/>
    <w:rsid w:val="00FB6A7B"/>
    <w:rsid w:val="00FB6A99"/>
    <w:rsid w:val="00FB6AED"/>
    <w:rsid w:val="00FB76AD"/>
    <w:rsid w:val="00FC421F"/>
    <w:rsid w:val="00FC5616"/>
    <w:rsid w:val="00FC7117"/>
    <w:rsid w:val="00FD02A7"/>
    <w:rsid w:val="00FD0731"/>
    <w:rsid w:val="00FD1BE4"/>
    <w:rsid w:val="00FD5158"/>
    <w:rsid w:val="00FD5F16"/>
    <w:rsid w:val="00FD68BF"/>
    <w:rsid w:val="00FD74F0"/>
    <w:rsid w:val="00FD7C65"/>
    <w:rsid w:val="00FE3ACE"/>
    <w:rsid w:val="00FE7F19"/>
    <w:rsid w:val="00FF3E0E"/>
    <w:rsid w:val="00FF4948"/>
    <w:rsid w:val="00FF7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9F480"/>
  <w15:chartTrackingRefBased/>
  <w15:docId w15:val="{AC29D3B2-9DCA-49F9-8D90-FE1B12F1D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21CBA"/>
    <w:pPr>
      <w:widowControl w:val="0"/>
      <w:spacing w:after="240" w:line="240" w:lineRule="atLeast"/>
      <w:jc w:val="both"/>
    </w:pPr>
    <w:rPr>
      <w:rFonts w:ascii="Cambria" w:hAnsi="Cambria"/>
      <w:sz w:val="22"/>
    </w:rPr>
  </w:style>
  <w:style w:type="paragraph" w:styleId="1">
    <w:name w:val="heading 1"/>
    <w:basedOn w:val="2"/>
    <w:link w:val="10"/>
    <w:uiPriority w:val="1"/>
    <w:qFormat/>
    <w:rsid w:val="003F3114"/>
    <w:pPr>
      <w:keepLines w:val="0"/>
      <w:spacing w:before="270" w:after="120" w:line="270" w:lineRule="exact"/>
      <w:outlineLvl w:val="0"/>
    </w:pPr>
    <w:rPr>
      <w:sz w:val="26"/>
    </w:rPr>
  </w:style>
  <w:style w:type="paragraph" w:styleId="2">
    <w:name w:val="heading 2"/>
    <w:basedOn w:val="a0"/>
    <w:next w:val="a0"/>
    <w:link w:val="20"/>
    <w:uiPriority w:val="2"/>
    <w:unhideWhenUsed/>
    <w:qFormat/>
    <w:rsid w:val="00DF247C"/>
    <w:pPr>
      <w:keepNext/>
      <w:keepLines/>
      <w:spacing w:before="60" w:line="250" w:lineRule="exact"/>
      <w:ind w:left="200" w:hangingChars="200" w:hanging="200"/>
      <w:outlineLvl w:val="1"/>
    </w:pPr>
    <w:rPr>
      <w:rFonts w:eastAsiaTheme="majorEastAsia" w:cstheme="majorBidi"/>
      <w:b/>
      <w:bCs/>
      <w:sz w:val="24"/>
      <w:szCs w:val="32"/>
    </w:rPr>
  </w:style>
  <w:style w:type="paragraph" w:styleId="3">
    <w:name w:val="heading 3"/>
    <w:basedOn w:val="1"/>
    <w:next w:val="a0"/>
    <w:link w:val="30"/>
    <w:uiPriority w:val="3"/>
    <w:qFormat/>
    <w:rsid w:val="00D65C01"/>
    <w:pPr>
      <w:tabs>
        <w:tab w:val="left" w:pos="432"/>
        <w:tab w:val="left" w:pos="720"/>
        <w:tab w:val="left" w:pos="880"/>
      </w:tabs>
      <w:suppressAutoHyphens/>
      <w:spacing w:before="60" w:line="230" w:lineRule="exact"/>
      <w:ind w:left="432" w:firstLineChars="0" w:hanging="432"/>
      <w:outlineLvl w:val="2"/>
    </w:pPr>
    <w:rPr>
      <w:rFonts w:eastAsia="MS Mincho"/>
      <w:sz w:val="22"/>
      <w:szCs w:val="20"/>
      <w:lang w:val="en-GB" w:eastAsia="ja-JP"/>
    </w:rPr>
  </w:style>
  <w:style w:type="paragraph" w:styleId="4">
    <w:name w:val="heading 4"/>
    <w:basedOn w:val="3"/>
    <w:next w:val="a0"/>
    <w:link w:val="40"/>
    <w:uiPriority w:val="4"/>
    <w:qFormat/>
    <w:rsid w:val="00D65C01"/>
    <w:pPr>
      <w:tabs>
        <w:tab w:val="clear" w:pos="880"/>
        <w:tab w:val="left" w:pos="940"/>
        <w:tab w:val="left" w:pos="1080"/>
        <w:tab w:val="left" w:pos="1140"/>
        <w:tab w:val="left" w:pos="1360"/>
      </w:tabs>
      <w:outlineLvl w:val="3"/>
    </w:pPr>
  </w:style>
  <w:style w:type="paragraph" w:styleId="5">
    <w:name w:val="heading 5"/>
    <w:basedOn w:val="4"/>
    <w:next w:val="a0"/>
    <w:link w:val="50"/>
    <w:uiPriority w:val="5"/>
    <w:qFormat/>
    <w:rsid w:val="00D65C01"/>
    <w:pPr>
      <w:tabs>
        <w:tab w:val="clear" w:pos="940"/>
        <w:tab w:val="clear" w:pos="1140"/>
        <w:tab w:val="clear" w:pos="1360"/>
      </w:tabs>
      <w:outlineLvl w:val="4"/>
    </w:pPr>
  </w:style>
  <w:style w:type="paragraph" w:styleId="6">
    <w:name w:val="heading 6"/>
    <w:basedOn w:val="5"/>
    <w:next w:val="a0"/>
    <w:link w:val="60"/>
    <w:uiPriority w:val="6"/>
    <w:qFormat/>
    <w:rsid w:val="00D65C01"/>
    <w:pPr>
      <w:tabs>
        <w:tab w:val="left" w:pos="1440"/>
      </w:tabs>
      <w:outlineLvl w:val="5"/>
    </w:pPr>
  </w:style>
  <w:style w:type="character" w:default="1" w:styleId="a1">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0"/>
    <w:link w:val="aa"/>
    <w:uiPriority w:val="99"/>
    <w:unhideWhenUsed/>
    <w:qFormat/>
    <w:rsid w:val="00C70935"/>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1"/>
    <w:link w:val="a9"/>
    <w:uiPriority w:val="99"/>
    <w:qFormat/>
    <w:rsid w:val="00C70935"/>
    <w:rPr>
      <w:sz w:val="18"/>
      <w:szCs w:val="18"/>
    </w:rPr>
  </w:style>
  <w:style w:type="paragraph" w:styleId="ab">
    <w:name w:val="footer"/>
    <w:basedOn w:val="a0"/>
    <w:link w:val="ac"/>
    <w:uiPriority w:val="99"/>
    <w:unhideWhenUsed/>
    <w:rsid w:val="00C70935"/>
    <w:pPr>
      <w:tabs>
        <w:tab w:val="center" w:pos="4153"/>
        <w:tab w:val="right" w:pos="8306"/>
      </w:tabs>
      <w:snapToGrid w:val="0"/>
      <w:jc w:val="left"/>
    </w:pPr>
    <w:rPr>
      <w:sz w:val="18"/>
      <w:szCs w:val="18"/>
    </w:rPr>
  </w:style>
  <w:style w:type="character" w:customStyle="1" w:styleId="ac">
    <w:name w:val="页脚 字符"/>
    <w:basedOn w:val="a1"/>
    <w:link w:val="ab"/>
    <w:uiPriority w:val="99"/>
    <w:qFormat/>
    <w:rsid w:val="00C70935"/>
    <w:rPr>
      <w:sz w:val="18"/>
      <w:szCs w:val="18"/>
    </w:rPr>
  </w:style>
  <w:style w:type="paragraph" w:styleId="ad">
    <w:name w:val="Date"/>
    <w:basedOn w:val="a0"/>
    <w:next w:val="a0"/>
    <w:link w:val="ae"/>
    <w:uiPriority w:val="99"/>
    <w:semiHidden/>
    <w:unhideWhenUsed/>
    <w:rsid w:val="00806E76"/>
    <w:pPr>
      <w:ind w:leftChars="2500" w:left="100"/>
    </w:pPr>
  </w:style>
  <w:style w:type="character" w:customStyle="1" w:styleId="ae">
    <w:name w:val="日期 字符"/>
    <w:basedOn w:val="a1"/>
    <w:link w:val="ad"/>
    <w:uiPriority w:val="99"/>
    <w:semiHidden/>
    <w:rsid w:val="00806E76"/>
  </w:style>
  <w:style w:type="paragraph" w:styleId="af">
    <w:name w:val="List Paragraph"/>
    <w:basedOn w:val="a0"/>
    <w:link w:val="af0"/>
    <w:uiPriority w:val="34"/>
    <w:qFormat/>
    <w:rsid w:val="001C2A26"/>
    <w:pPr>
      <w:ind w:firstLineChars="200" w:firstLine="420"/>
    </w:pPr>
  </w:style>
  <w:style w:type="paragraph" w:customStyle="1" w:styleId="af1">
    <w:name w:val="段"/>
    <w:basedOn w:val="a0"/>
    <w:link w:val="af2"/>
    <w:qFormat/>
    <w:rsid w:val="00AA1B23"/>
    <w:pPr>
      <w:adjustRightInd w:val="0"/>
      <w:ind w:firstLineChars="200" w:firstLine="420"/>
    </w:pPr>
    <w:rPr>
      <w:rFonts w:cs="Calibri"/>
      <w:szCs w:val="21"/>
    </w:rPr>
  </w:style>
  <w:style w:type="character" w:customStyle="1" w:styleId="af2">
    <w:name w:val="段 字符"/>
    <w:basedOn w:val="a1"/>
    <w:link w:val="af1"/>
    <w:rsid w:val="00AA1B23"/>
    <w:rPr>
      <w:rFonts w:cs="Calibri"/>
      <w:szCs w:val="21"/>
    </w:rPr>
  </w:style>
  <w:style w:type="paragraph" w:customStyle="1" w:styleId="a">
    <w:name w:val="正文表标题"/>
    <w:basedOn w:val="a0"/>
    <w:next w:val="af1"/>
    <w:link w:val="af3"/>
    <w:qFormat/>
    <w:rsid w:val="00AA1B23"/>
    <w:pPr>
      <w:numPr>
        <w:numId w:val="4"/>
      </w:numPr>
      <w:adjustRightInd w:val="0"/>
      <w:spacing w:beforeLines="50" w:afterLines="50"/>
      <w:jc w:val="center"/>
    </w:pPr>
    <w:rPr>
      <w:rFonts w:eastAsia="黑体" w:cs="Calibri"/>
      <w:szCs w:val="21"/>
    </w:rPr>
  </w:style>
  <w:style w:type="character" w:customStyle="1" w:styleId="af3">
    <w:name w:val="正文表标题 字符"/>
    <w:basedOn w:val="a1"/>
    <w:link w:val="a"/>
    <w:rsid w:val="00AA1B23"/>
    <w:rPr>
      <w:rFonts w:eastAsia="黑体" w:cs="Calibri"/>
      <w:szCs w:val="21"/>
    </w:rPr>
  </w:style>
  <w:style w:type="character" w:customStyle="1" w:styleId="Char">
    <w:name w:val="段 Char"/>
    <w:qFormat/>
    <w:rsid w:val="00AD5717"/>
    <w:rPr>
      <w:rFonts w:ascii="宋体"/>
      <w:noProof/>
      <w:sz w:val="21"/>
      <w:lang w:bidi="ar-SA"/>
    </w:rPr>
  </w:style>
  <w:style w:type="table" w:styleId="af4">
    <w:name w:val="Table Grid"/>
    <w:basedOn w:val="a7"/>
    <w:uiPriority w:val="59"/>
    <w:qFormat/>
    <w:rsid w:val="007D1A54"/>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uiPriority w:val="1"/>
    <w:qFormat/>
    <w:rsid w:val="003F3114"/>
    <w:rPr>
      <w:rFonts w:ascii="Cambria" w:eastAsiaTheme="majorEastAsia" w:hAnsi="Cambria" w:cstheme="majorBidi"/>
      <w:b/>
      <w:bCs/>
      <w:sz w:val="26"/>
      <w:szCs w:val="32"/>
    </w:rPr>
  </w:style>
  <w:style w:type="paragraph" w:customStyle="1" w:styleId="MTDisplayEquation">
    <w:name w:val="MTDisplayEquation"/>
    <w:basedOn w:val="af"/>
    <w:next w:val="a0"/>
    <w:link w:val="MTDisplayEquation0"/>
    <w:rsid w:val="002E17AC"/>
    <w:pPr>
      <w:widowControl/>
      <w:tabs>
        <w:tab w:val="center" w:pos="4520"/>
        <w:tab w:val="right" w:pos="9020"/>
      </w:tabs>
      <w:spacing w:before="100" w:after="100"/>
      <w:ind w:firstLineChars="0" w:firstLine="0"/>
      <w:jc w:val="left"/>
    </w:pPr>
    <w:rPr>
      <w:rFonts w:eastAsiaTheme="minorEastAsia" w:cs="Times New Roman"/>
      <w:color w:val="FF0000"/>
      <w:kern w:val="0"/>
      <w:sz w:val="20"/>
      <w:szCs w:val="20"/>
    </w:rPr>
  </w:style>
  <w:style w:type="character" w:customStyle="1" w:styleId="MTDisplayEquation0">
    <w:name w:val="MTDisplayEquation 字符"/>
    <w:basedOn w:val="a1"/>
    <w:link w:val="MTDisplayEquation"/>
    <w:rsid w:val="002E17AC"/>
    <w:rPr>
      <w:rFonts w:eastAsiaTheme="minorEastAsia" w:cs="Times New Roman"/>
      <w:color w:val="FF0000"/>
      <w:kern w:val="0"/>
      <w:sz w:val="20"/>
      <w:szCs w:val="20"/>
    </w:rPr>
  </w:style>
  <w:style w:type="character" w:customStyle="1" w:styleId="20">
    <w:name w:val="标题 2 字符"/>
    <w:basedOn w:val="a1"/>
    <w:link w:val="2"/>
    <w:uiPriority w:val="2"/>
    <w:rsid w:val="00DF247C"/>
    <w:rPr>
      <w:rFonts w:ascii="Cambria" w:eastAsiaTheme="majorEastAsia" w:hAnsi="Cambria" w:cstheme="majorBidi"/>
      <w:b/>
      <w:bCs/>
      <w:sz w:val="24"/>
      <w:szCs w:val="32"/>
    </w:rPr>
  </w:style>
  <w:style w:type="character" w:styleId="af5">
    <w:name w:val="annotation reference"/>
    <w:basedOn w:val="a1"/>
    <w:uiPriority w:val="99"/>
    <w:unhideWhenUsed/>
    <w:qFormat/>
    <w:rsid w:val="00C76B97"/>
    <w:rPr>
      <w:sz w:val="21"/>
      <w:szCs w:val="21"/>
    </w:rPr>
  </w:style>
  <w:style w:type="paragraph" w:styleId="af6">
    <w:name w:val="annotation text"/>
    <w:basedOn w:val="a0"/>
    <w:link w:val="af7"/>
    <w:uiPriority w:val="99"/>
    <w:unhideWhenUsed/>
    <w:qFormat/>
    <w:rsid w:val="00C76B97"/>
    <w:pPr>
      <w:jc w:val="left"/>
    </w:pPr>
  </w:style>
  <w:style w:type="character" w:customStyle="1" w:styleId="af7">
    <w:name w:val="批注文字 字符"/>
    <w:basedOn w:val="a1"/>
    <w:link w:val="af6"/>
    <w:uiPriority w:val="99"/>
    <w:qFormat/>
    <w:rsid w:val="00C76B97"/>
    <w:rPr>
      <w:rFonts w:ascii="Cambria" w:hAnsi="Cambria"/>
      <w:sz w:val="22"/>
    </w:rPr>
  </w:style>
  <w:style w:type="paragraph" w:styleId="af8">
    <w:name w:val="annotation subject"/>
    <w:basedOn w:val="af6"/>
    <w:next w:val="af6"/>
    <w:link w:val="af9"/>
    <w:uiPriority w:val="99"/>
    <w:semiHidden/>
    <w:unhideWhenUsed/>
    <w:rsid w:val="00C76B97"/>
    <w:rPr>
      <w:b/>
      <w:bCs/>
    </w:rPr>
  </w:style>
  <w:style w:type="character" w:customStyle="1" w:styleId="af9">
    <w:name w:val="批注主题 字符"/>
    <w:basedOn w:val="af7"/>
    <w:link w:val="af8"/>
    <w:uiPriority w:val="99"/>
    <w:semiHidden/>
    <w:rsid w:val="00C76B97"/>
    <w:rPr>
      <w:rFonts w:ascii="Cambria" w:hAnsi="Cambria"/>
      <w:b/>
      <w:bCs/>
      <w:sz w:val="22"/>
    </w:rPr>
  </w:style>
  <w:style w:type="character" w:customStyle="1" w:styleId="30">
    <w:name w:val="标题 3 字符"/>
    <w:basedOn w:val="a1"/>
    <w:link w:val="3"/>
    <w:uiPriority w:val="3"/>
    <w:rsid w:val="00D65C01"/>
    <w:rPr>
      <w:rFonts w:ascii="Cambria" w:eastAsia="MS Mincho" w:hAnsi="Cambria" w:cs="Times New Roman"/>
      <w:b/>
      <w:kern w:val="0"/>
      <w:sz w:val="22"/>
      <w:szCs w:val="20"/>
      <w:lang w:val="en-GB" w:eastAsia="ja-JP"/>
    </w:rPr>
  </w:style>
  <w:style w:type="character" w:customStyle="1" w:styleId="40">
    <w:name w:val="标题 4 字符"/>
    <w:basedOn w:val="a1"/>
    <w:link w:val="4"/>
    <w:uiPriority w:val="4"/>
    <w:rsid w:val="00D65C01"/>
    <w:rPr>
      <w:rFonts w:ascii="Cambria" w:eastAsia="MS Mincho" w:hAnsi="Cambria" w:cs="Times New Roman"/>
      <w:b/>
      <w:kern w:val="0"/>
      <w:sz w:val="22"/>
      <w:szCs w:val="20"/>
      <w:lang w:val="en-GB" w:eastAsia="ja-JP"/>
    </w:rPr>
  </w:style>
  <w:style w:type="character" w:customStyle="1" w:styleId="50">
    <w:name w:val="标题 5 字符"/>
    <w:basedOn w:val="a1"/>
    <w:link w:val="5"/>
    <w:uiPriority w:val="5"/>
    <w:rsid w:val="00D65C01"/>
    <w:rPr>
      <w:rFonts w:ascii="Cambria" w:eastAsia="MS Mincho" w:hAnsi="Cambria" w:cs="Times New Roman"/>
      <w:b/>
      <w:kern w:val="0"/>
      <w:sz w:val="22"/>
      <w:szCs w:val="20"/>
      <w:lang w:val="en-GB" w:eastAsia="ja-JP"/>
    </w:rPr>
  </w:style>
  <w:style w:type="character" w:customStyle="1" w:styleId="60">
    <w:name w:val="标题 6 字符"/>
    <w:basedOn w:val="a1"/>
    <w:link w:val="6"/>
    <w:uiPriority w:val="6"/>
    <w:rsid w:val="00D65C01"/>
    <w:rPr>
      <w:rFonts w:ascii="Cambria" w:eastAsia="MS Mincho" w:hAnsi="Cambria" w:cs="Times New Roman"/>
      <w:b/>
      <w:kern w:val="0"/>
      <w:sz w:val="22"/>
      <w:szCs w:val="20"/>
      <w:lang w:val="en-GB" w:eastAsia="ja-JP"/>
    </w:rPr>
  </w:style>
  <w:style w:type="paragraph" w:styleId="TOC2">
    <w:name w:val="toc 2"/>
    <w:basedOn w:val="TOC1"/>
    <w:next w:val="a0"/>
    <w:uiPriority w:val="39"/>
    <w:qFormat/>
    <w:rsid w:val="002877AA"/>
    <w:pPr>
      <w:tabs>
        <w:tab w:val="left" w:leader="dot" w:pos="720"/>
      </w:tabs>
      <w:spacing w:before="0"/>
      <w:ind w:firstLineChars="350" w:firstLine="350"/>
    </w:pPr>
  </w:style>
  <w:style w:type="paragraph" w:styleId="TOC1">
    <w:name w:val="toc 1"/>
    <w:basedOn w:val="a0"/>
    <w:next w:val="a0"/>
    <w:uiPriority w:val="39"/>
    <w:rsid w:val="00574276"/>
    <w:pPr>
      <w:widowControl/>
      <w:tabs>
        <w:tab w:val="left" w:pos="720"/>
        <w:tab w:val="right" w:leader="dot" w:pos="9752"/>
      </w:tabs>
      <w:suppressAutoHyphens/>
      <w:spacing w:before="120" w:after="0"/>
      <w:jc w:val="left"/>
    </w:pPr>
    <w:rPr>
      <w:rFonts w:eastAsia="MS Mincho" w:cs="Times New Roman"/>
      <w:b/>
      <w:kern w:val="0"/>
      <w:szCs w:val="20"/>
      <w:lang w:val="en-GB" w:eastAsia="ja-JP"/>
    </w:rPr>
  </w:style>
  <w:style w:type="character" w:styleId="afa">
    <w:name w:val="Hyperlink"/>
    <w:uiPriority w:val="99"/>
    <w:qFormat/>
    <w:rsid w:val="00D65C01"/>
    <w:rPr>
      <w:color w:val="0000FF"/>
      <w:u w:val="single"/>
      <w:lang w:val="fr-FR"/>
    </w:rPr>
  </w:style>
  <w:style w:type="paragraph" w:customStyle="1" w:styleId="zzCopyright">
    <w:name w:val="zzCopyright"/>
    <w:basedOn w:val="a0"/>
    <w:next w:val="a0"/>
    <w:semiHidden/>
    <w:qFormat/>
    <w:rsid w:val="00D65C01"/>
    <w:pPr>
      <w:widowControl/>
      <w:pBdr>
        <w:top w:val="single" w:sz="4" w:space="1" w:color="0000FF"/>
        <w:left w:val="single" w:sz="4" w:space="4" w:color="0000FF"/>
        <w:bottom w:val="single" w:sz="4" w:space="1" w:color="0000FF"/>
        <w:right w:val="single" w:sz="4" w:space="4" w:color="0000FF"/>
      </w:pBdr>
      <w:tabs>
        <w:tab w:val="left" w:pos="514"/>
        <w:tab w:val="left" w:pos="9623"/>
      </w:tabs>
      <w:ind w:left="284" w:right="284"/>
    </w:pPr>
    <w:rPr>
      <w:rFonts w:eastAsia="MS Mincho" w:cs="Times New Roman"/>
      <w:color w:val="0000FF"/>
      <w:kern w:val="0"/>
      <w:szCs w:val="20"/>
      <w:lang w:val="en-GB" w:eastAsia="ja-JP"/>
    </w:rPr>
  </w:style>
  <w:style w:type="paragraph" w:customStyle="1" w:styleId="zzContents">
    <w:name w:val="zzContents"/>
    <w:basedOn w:val="a0"/>
    <w:next w:val="TOC1"/>
    <w:semiHidden/>
    <w:qFormat/>
    <w:rsid w:val="00D65C01"/>
    <w:pPr>
      <w:keepNext/>
      <w:pageBreakBefore/>
      <w:widowControl/>
      <w:suppressAutoHyphens/>
      <w:spacing w:before="960" w:after="310" w:line="310" w:lineRule="exact"/>
      <w:jc w:val="left"/>
    </w:pPr>
    <w:rPr>
      <w:rFonts w:eastAsia="MS Mincho" w:cs="Times New Roman"/>
      <w:b/>
      <w:kern w:val="0"/>
      <w:sz w:val="28"/>
      <w:szCs w:val="20"/>
      <w:lang w:val="en-GB" w:eastAsia="ja-JP"/>
    </w:rPr>
  </w:style>
  <w:style w:type="character" w:customStyle="1" w:styleId="text-warning1">
    <w:name w:val="text-warning1"/>
    <w:basedOn w:val="a1"/>
    <w:rsid w:val="00D65C01"/>
    <w:rPr>
      <w:color w:val="E6A150"/>
    </w:rPr>
  </w:style>
  <w:style w:type="character" w:styleId="afb">
    <w:name w:val="line number"/>
    <w:basedOn w:val="a1"/>
    <w:uiPriority w:val="99"/>
    <w:semiHidden/>
    <w:unhideWhenUsed/>
    <w:rsid w:val="00D65C01"/>
  </w:style>
  <w:style w:type="paragraph" w:customStyle="1" w:styleId="Definition">
    <w:name w:val="Definition"/>
    <w:basedOn w:val="a0"/>
    <w:uiPriority w:val="9"/>
    <w:qFormat/>
    <w:rsid w:val="004B3FB4"/>
    <w:pPr>
      <w:widowControl/>
      <w:spacing w:line="230" w:lineRule="atLeast"/>
    </w:pPr>
    <w:rPr>
      <w:rFonts w:eastAsia="Calibri" w:cs="Times New Roman"/>
      <w:kern w:val="0"/>
      <w:lang w:val="en-GB" w:eastAsia="en-US"/>
    </w:rPr>
  </w:style>
  <w:style w:type="paragraph" w:styleId="TOC">
    <w:name w:val="TOC Heading"/>
    <w:basedOn w:val="1"/>
    <w:next w:val="a0"/>
    <w:uiPriority w:val="39"/>
    <w:unhideWhenUsed/>
    <w:qFormat/>
    <w:rsid w:val="00574276"/>
    <w:pPr>
      <w:keepLines/>
      <w:widowControl/>
      <w:spacing w:before="240" w:after="0" w:line="259" w:lineRule="auto"/>
      <w:ind w:left="0" w:firstLineChars="0" w:firstLine="0"/>
      <w:jc w:val="left"/>
      <w:outlineLvl w:val="9"/>
    </w:pPr>
    <w:rPr>
      <w:rFonts w:asciiTheme="majorHAnsi" w:hAnsiTheme="majorHAnsi"/>
      <w:b w:val="0"/>
      <w:bCs w:val="0"/>
      <w:color w:val="2F5496" w:themeColor="accent1" w:themeShade="BF"/>
      <w:kern w:val="0"/>
      <w:sz w:val="32"/>
    </w:rPr>
  </w:style>
  <w:style w:type="paragraph" w:styleId="TOC3">
    <w:name w:val="toc 3"/>
    <w:basedOn w:val="a0"/>
    <w:next w:val="a0"/>
    <w:autoRedefine/>
    <w:uiPriority w:val="39"/>
    <w:unhideWhenUsed/>
    <w:rsid w:val="00574276"/>
    <w:pPr>
      <w:widowControl/>
      <w:spacing w:after="100" w:line="259" w:lineRule="auto"/>
      <w:ind w:left="440"/>
      <w:jc w:val="left"/>
    </w:pPr>
    <w:rPr>
      <w:rFonts w:asciiTheme="minorHAnsi" w:eastAsiaTheme="minorEastAsia" w:hAnsiTheme="minorHAnsi" w:cs="Times New Roman"/>
      <w:kern w:val="0"/>
    </w:rPr>
  </w:style>
  <w:style w:type="paragraph" w:customStyle="1" w:styleId="a2">
    <w:name w:val="a2"/>
    <w:basedOn w:val="a0"/>
    <w:next w:val="a0"/>
    <w:uiPriority w:val="11"/>
    <w:rsid w:val="003F3114"/>
    <w:pPr>
      <w:keepNext/>
      <w:widowControl/>
      <w:numPr>
        <w:ilvl w:val="1"/>
        <w:numId w:val="9"/>
      </w:numPr>
      <w:tabs>
        <w:tab w:val="left" w:pos="567"/>
        <w:tab w:val="left" w:pos="720"/>
      </w:tabs>
      <w:spacing w:before="270" w:after="120" w:line="270" w:lineRule="atLeast"/>
      <w:jc w:val="left"/>
      <w:outlineLvl w:val="0"/>
    </w:pPr>
    <w:rPr>
      <w:rFonts w:eastAsia="MS Mincho" w:cs="Times New Roman"/>
      <w:b/>
      <w:kern w:val="0"/>
      <w:sz w:val="26"/>
      <w:lang w:val="en-GB" w:eastAsia="ja-JP"/>
    </w:rPr>
  </w:style>
  <w:style w:type="paragraph" w:customStyle="1" w:styleId="a3">
    <w:name w:val="a3"/>
    <w:basedOn w:val="a0"/>
    <w:next w:val="a0"/>
    <w:uiPriority w:val="12"/>
    <w:rsid w:val="003F3114"/>
    <w:pPr>
      <w:keepNext/>
      <w:widowControl/>
      <w:numPr>
        <w:ilvl w:val="2"/>
        <w:numId w:val="9"/>
      </w:numPr>
      <w:tabs>
        <w:tab w:val="left" w:pos="403"/>
      </w:tabs>
      <w:spacing w:before="60" w:after="120" w:line="250" w:lineRule="atLeast"/>
      <w:jc w:val="left"/>
      <w:outlineLvl w:val="0"/>
    </w:pPr>
    <w:rPr>
      <w:rFonts w:eastAsia="MS Mincho" w:cs="Times New Roman"/>
      <w:b/>
      <w:kern w:val="0"/>
      <w:sz w:val="24"/>
      <w:lang w:val="en-GB" w:eastAsia="ja-JP"/>
    </w:rPr>
  </w:style>
  <w:style w:type="paragraph" w:customStyle="1" w:styleId="a4">
    <w:name w:val="a4"/>
    <w:basedOn w:val="a0"/>
    <w:next w:val="a0"/>
    <w:uiPriority w:val="13"/>
    <w:rsid w:val="003F3114"/>
    <w:pPr>
      <w:keepNext/>
      <w:widowControl/>
      <w:numPr>
        <w:ilvl w:val="3"/>
        <w:numId w:val="9"/>
      </w:numPr>
      <w:tabs>
        <w:tab w:val="left" w:pos="403"/>
        <w:tab w:val="left" w:pos="880"/>
      </w:tabs>
      <w:spacing w:before="60" w:after="120"/>
      <w:jc w:val="left"/>
      <w:outlineLvl w:val="0"/>
    </w:pPr>
    <w:rPr>
      <w:rFonts w:eastAsia="MS Mincho" w:cs="Times New Roman"/>
      <w:b/>
      <w:bCs/>
      <w:iCs/>
      <w:kern w:val="0"/>
      <w:lang w:val="en-GB" w:eastAsia="ja-JP"/>
    </w:rPr>
  </w:style>
  <w:style w:type="paragraph" w:customStyle="1" w:styleId="a5">
    <w:name w:val="a5"/>
    <w:basedOn w:val="a0"/>
    <w:next w:val="a0"/>
    <w:uiPriority w:val="14"/>
    <w:rsid w:val="003F3114"/>
    <w:pPr>
      <w:keepNext/>
      <w:widowControl/>
      <w:numPr>
        <w:ilvl w:val="4"/>
        <w:numId w:val="9"/>
      </w:numPr>
      <w:tabs>
        <w:tab w:val="left" w:pos="403"/>
        <w:tab w:val="left" w:pos="1247"/>
        <w:tab w:val="left" w:pos="1360"/>
      </w:tabs>
      <w:spacing w:before="60" w:after="120"/>
      <w:jc w:val="left"/>
      <w:outlineLvl w:val="0"/>
    </w:pPr>
    <w:rPr>
      <w:rFonts w:eastAsia="MS Mincho" w:cs="Times New Roman"/>
      <w:b/>
      <w:bCs/>
      <w:iCs/>
      <w:kern w:val="0"/>
      <w:lang w:val="en-GB" w:eastAsia="ja-JP"/>
    </w:rPr>
  </w:style>
  <w:style w:type="paragraph" w:customStyle="1" w:styleId="a6">
    <w:name w:val="a6"/>
    <w:basedOn w:val="a0"/>
    <w:next w:val="a0"/>
    <w:uiPriority w:val="15"/>
    <w:rsid w:val="003F3114"/>
    <w:pPr>
      <w:keepNext/>
      <w:widowControl/>
      <w:numPr>
        <w:ilvl w:val="5"/>
        <w:numId w:val="9"/>
      </w:numPr>
      <w:tabs>
        <w:tab w:val="left" w:pos="403"/>
        <w:tab w:val="left" w:pos="1247"/>
        <w:tab w:val="left" w:pos="1360"/>
      </w:tabs>
      <w:spacing w:before="60" w:after="120"/>
      <w:jc w:val="left"/>
      <w:outlineLvl w:val="0"/>
    </w:pPr>
    <w:rPr>
      <w:rFonts w:eastAsia="MS Mincho" w:cs="Times New Roman"/>
      <w:b/>
      <w:bCs/>
      <w:kern w:val="0"/>
      <w:lang w:val="en-GB" w:eastAsia="ja-JP"/>
    </w:rPr>
  </w:style>
  <w:style w:type="paragraph" w:customStyle="1" w:styleId="ANNEX">
    <w:name w:val="ANNEX"/>
    <w:basedOn w:val="a0"/>
    <w:next w:val="a0"/>
    <w:uiPriority w:val="10"/>
    <w:rsid w:val="003F3114"/>
    <w:pPr>
      <w:keepNext/>
      <w:pageBreakBefore/>
      <w:widowControl/>
      <w:numPr>
        <w:numId w:val="9"/>
      </w:numPr>
      <w:tabs>
        <w:tab w:val="left" w:pos="403"/>
      </w:tabs>
      <w:spacing w:after="480" w:line="310" w:lineRule="exact"/>
      <w:jc w:val="center"/>
      <w:outlineLvl w:val="0"/>
    </w:pPr>
    <w:rPr>
      <w:rFonts w:eastAsia="MS Mincho" w:cs="Times New Roman"/>
      <w:b/>
      <w:kern w:val="0"/>
      <w:sz w:val="28"/>
      <w:lang w:val="en-GB" w:eastAsia="ja-JP"/>
    </w:rPr>
  </w:style>
  <w:style w:type="paragraph" w:customStyle="1" w:styleId="zzSTDTitle">
    <w:name w:val="zzSTDTitle"/>
    <w:basedOn w:val="a0"/>
    <w:next w:val="a0"/>
    <w:semiHidden/>
    <w:qFormat/>
    <w:rsid w:val="004608A5"/>
    <w:pPr>
      <w:widowControl/>
      <w:suppressAutoHyphens/>
      <w:spacing w:before="400" w:after="760" w:line="350" w:lineRule="exact"/>
      <w:jc w:val="left"/>
    </w:pPr>
    <w:rPr>
      <w:rFonts w:eastAsia="MS Mincho" w:cs="Times New Roman"/>
      <w:b/>
      <w:color w:val="0000FF"/>
      <w:kern w:val="0"/>
      <w:sz w:val="32"/>
      <w:szCs w:val="20"/>
      <w:lang w:val="en-GB" w:eastAsia="ja-JP"/>
    </w:rPr>
  </w:style>
  <w:style w:type="paragraph" w:styleId="afc">
    <w:name w:val="Revision"/>
    <w:hidden/>
    <w:uiPriority w:val="99"/>
    <w:semiHidden/>
    <w:rsid w:val="002D569D"/>
    <w:rPr>
      <w:rFonts w:ascii="Cambria" w:hAnsi="Cambria"/>
      <w:sz w:val="22"/>
    </w:rPr>
  </w:style>
  <w:style w:type="character" w:customStyle="1" w:styleId="af0">
    <w:name w:val="列表段落 字符"/>
    <w:basedOn w:val="a1"/>
    <w:link w:val="af"/>
    <w:uiPriority w:val="34"/>
    <w:rsid w:val="007B5D88"/>
    <w:rPr>
      <w:rFonts w:ascii="Cambria" w:hAnsi="Cambria"/>
      <w:sz w:val="22"/>
    </w:rPr>
  </w:style>
  <w:style w:type="paragraph" w:styleId="afd">
    <w:name w:val="Balloon Text"/>
    <w:basedOn w:val="a0"/>
    <w:link w:val="afe"/>
    <w:uiPriority w:val="99"/>
    <w:semiHidden/>
    <w:unhideWhenUsed/>
    <w:rsid w:val="003102B0"/>
    <w:pPr>
      <w:spacing w:after="0" w:line="240" w:lineRule="auto"/>
    </w:pPr>
    <w:rPr>
      <w:sz w:val="18"/>
      <w:szCs w:val="18"/>
    </w:rPr>
  </w:style>
  <w:style w:type="character" w:customStyle="1" w:styleId="afe">
    <w:name w:val="批注框文本 字符"/>
    <w:basedOn w:val="a1"/>
    <w:link w:val="afd"/>
    <w:uiPriority w:val="99"/>
    <w:semiHidden/>
    <w:rsid w:val="003102B0"/>
    <w:rPr>
      <w:rFonts w:ascii="Cambria" w:hAnsi="Cambr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21" Type="http://schemas.openxmlformats.org/officeDocument/2006/relationships/image" Target="media/image5.png"/><Relationship Id="rId42" Type="http://schemas.openxmlformats.org/officeDocument/2006/relationships/image" Target="media/image19.wmf"/><Relationship Id="rId47" Type="http://schemas.openxmlformats.org/officeDocument/2006/relationships/oleObject" Target="embeddings/oleObject10.bin"/><Relationship Id="rId63" Type="http://schemas.openxmlformats.org/officeDocument/2006/relationships/oleObject" Target="embeddings/oleObject18.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31.bin"/><Relationship Id="rId16" Type="http://schemas.openxmlformats.org/officeDocument/2006/relationships/header" Target="header4.xml"/><Relationship Id="rId107" Type="http://schemas.openxmlformats.org/officeDocument/2006/relationships/footer" Target="footer3.xml"/><Relationship Id="rId11" Type="http://schemas.openxmlformats.org/officeDocument/2006/relationships/footer" Target="footer2.xml"/><Relationship Id="rId32" Type="http://schemas.openxmlformats.org/officeDocument/2006/relationships/image" Target="media/image14.wmf"/><Relationship Id="rId37" Type="http://schemas.openxmlformats.org/officeDocument/2006/relationships/oleObject" Target="embeddings/oleObject5.bin"/><Relationship Id="rId53" Type="http://schemas.openxmlformats.org/officeDocument/2006/relationships/oleObject" Target="embeddings/oleObject13.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26.bin"/><Relationship Id="rId102" Type="http://schemas.openxmlformats.org/officeDocument/2006/relationships/oleObject" Target="embeddings/oleObject37.bin"/><Relationship Id="rId5" Type="http://schemas.openxmlformats.org/officeDocument/2006/relationships/webSettings" Target="webSettings.xml"/><Relationship Id="rId90" Type="http://schemas.openxmlformats.org/officeDocument/2006/relationships/image" Target="media/image43.png"/><Relationship Id="rId95" Type="http://schemas.openxmlformats.org/officeDocument/2006/relationships/image" Target="media/image46.wmf"/><Relationship Id="rId22" Type="http://schemas.openxmlformats.org/officeDocument/2006/relationships/image" Target="media/image6.png"/><Relationship Id="rId27" Type="http://schemas.openxmlformats.org/officeDocument/2006/relationships/image" Target="media/image11.png"/><Relationship Id="rId43" Type="http://schemas.openxmlformats.org/officeDocument/2006/relationships/oleObject" Target="embeddings/oleObject8.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21.bin"/><Relationship Id="rId80" Type="http://schemas.openxmlformats.org/officeDocument/2006/relationships/image" Target="media/image38.wmf"/><Relationship Id="rId85" Type="http://schemas.openxmlformats.org/officeDocument/2006/relationships/oleObject" Target="embeddings/oleObject29.bin"/><Relationship Id="rId12" Type="http://schemas.openxmlformats.org/officeDocument/2006/relationships/hyperlink" Target="http://www.iso.org/directives" TargetMode="External"/><Relationship Id="rId17" Type="http://schemas.openxmlformats.org/officeDocument/2006/relationships/image" Target="media/image1.png"/><Relationship Id="rId33" Type="http://schemas.openxmlformats.org/officeDocument/2006/relationships/oleObject" Target="embeddings/oleObject3.bin"/><Relationship Id="rId38" Type="http://schemas.openxmlformats.org/officeDocument/2006/relationships/image" Target="media/image17.wmf"/><Relationship Id="rId59" Type="http://schemas.openxmlformats.org/officeDocument/2006/relationships/oleObject" Target="embeddings/oleObject16.bin"/><Relationship Id="rId103" Type="http://schemas.openxmlformats.org/officeDocument/2006/relationships/image" Target="media/image50.png"/><Relationship Id="rId108" Type="http://schemas.openxmlformats.org/officeDocument/2006/relationships/fontTable" Target="fontTable.xml"/><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24.bin"/><Relationship Id="rId91" Type="http://schemas.openxmlformats.org/officeDocument/2006/relationships/image" Target="media/image44.wmf"/><Relationship Id="rId96" Type="http://schemas.openxmlformats.org/officeDocument/2006/relationships/oleObject" Target="embeddings/oleObject3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11.bin"/><Relationship Id="rId57" Type="http://schemas.openxmlformats.org/officeDocument/2006/relationships/oleObject" Target="embeddings/oleObject15.bin"/><Relationship Id="rId106" Type="http://schemas.openxmlformats.org/officeDocument/2006/relationships/image" Target="media/image53.png"/><Relationship Id="rId10" Type="http://schemas.openxmlformats.org/officeDocument/2006/relationships/footer" Target="footer1.xml"/><Relationship Id="rId31" Type="http://schemas.openxmlformats.org/officeDocument/2006/relationships/oleObject" Target="embeddings/oleObject2.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19.bin"/><Relationship Id="rId73" Type="http://schemas.openxmlformats.org/officeDocument/2006/relationships/oleObject" Target="embeddings/oleObject23.bin"/><Relationship Id="rId78" Type="http://schemas.openxmlformats.org/officeDocument/2006/relationships/image" Target="media/image37.wmf"/><Relationship Id="rId81" Type="http://schemas.openxmlformats.org/officeDocument/2006/relationships/oleObject" Target="embeddings/oleObject27.bin"/><Relationship Id="rId86" Type="http://schemas.openxmlformats.org/officeDocument/2006/relationships/image" Target="media/image41.wmf"/><Relationship Id="rId94" Type="http://schemas.openxmlformats.org/officeDocument/2006/relationships/oleObject" Target="embeddings/oleObject33.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www.iso.org/patents" TargetMode="External"/><Relationship Id="rId18" Type="http://schemas.openxmlformats.org/officeDocument/2006/relationships/image" Target="media/image2.png"/><Relationship Id="rId39" Type="http://schemas.openxmlformats.org/officeDocument/2006/relationships/oleObject" Target="embeddings/oleObject6.bin"/><Relationship Id="rId109" Type="http://schemas.openxmlformats.org/officeDocument/2006/relationships/theme" Target="theme/theme1.xml"/><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14.bin"/><Relationship Id="rId76" Type="http://schemas.openxmlformats.org/officeDocument/2006/relationships/image" Target="media/image36.wmf"/><Relationship Id="rId97" Type="http://schemas.openxmlformats.org/officeDocument/2006/relationships/image" Target="media/image47.wmf"/><Relationship Id="rId104" Type="http://schemas.openxmlformats.org/officeDocument/2006/relationships/image" Target="media/image51.png"/><Relationship Id="rId7" Type="http://schemas.openxmlformats.org/officeDocument/2006/relationships/endnotes" Target="endnotes.xml"/><Relationship Id="rId71" Type="http://schemas.openxmlformats.org/officeDocument/2006/relationships/oleObject" Target="embeddings/oleObject22.bin"/><Relationship Id="rId92" Type="http://schemas.openxmlformats.org/officeDocument/2006/relationships/oleObject" Target="embeddings/oleObject32.bin"/><Relationship Id="rId2" Type="http://schemas.openxmlformats.org/officeDocument/2006/relationships/numbering" Target="numbering.xml"/><Relationship Id="rId29" Type="http://schemas.openxmlformats.org/officeDocument/2006/relationships/oleObject" Target="embeddings/oleObject1.bin"/><Relationship Id="rId24" Type="http://schemas.openxmlformats.org/officeDocument/2006/relationships/image" Target="media/image8.png"/><Relationship Id="rId40" Type="http://schemas.openxmlformats.org/officeDocument/2006/relationships/image" Target="media/image18.wmf"/><Relationship Id="rId45" Type="http://schemas.openxmlformats.org/officeDocument/2006/relationships/oleObject" Target="embeddings/oleObject9.bin"/><Relationship Id="rId66" Type="http://schemas.openxmlformats.org/officeDocument/2006/relationships/image" Target="media/image31.wmf"/><Relationship Id="rId87" Type="http://schemas.openxmlformats.org/officeDocument/2006/relationships/oleObject" Target="embeddings/oleObject30.bin"/><Relationship Id="rId61" Type="http://schemas.openxmlformats.org/officeDocument/2006/relationships/oleObject" Target="embeddings/oleObject17.bin"/><Relationship Id="rId82" Type="http://schemas.openxmlformats.org/officeDocument/2006/relationships/image" Target="media/image39.wmf"/><Relationship Id="rId19" Type="http://schemas.openxmlformats.org/officeDocument/2006/relationships/image" Target="media/image3.png"/><Relationship Id="rId14" Type="http://schemas.openxmlformats.org/officeDocument/2006/relationships/hyperlink" Target="http://www.iso.org/iso/foreword.html" TargetMode="External"/><Relationship Id="rId30" Type="http://schemas.openxmlformats.org/officeDocument/2006/relationships/image" Target="media/image13.wmf"/><Relationship Id="rId35" Type="http://schemas.openxmlformats.org/officeDocument/2006/relationships/oleObject" Target="embeddings/oleObject4.bin"/><Relationship Id="rId56" Type="http://schemas.openxmlformats.org/officeDocument/2006/relationships/image" Target="media/image26.wmf"/><Relationship Id="rId77" Type="http://schemas.openxmlformats.org/officeDocument/2006/relationships/oleObject" Target="embeddings/oleObject25.bin"/><Relationship Id="rId100" Type="http://schemas.openxmlformats.org/officeDocument/2006/relationships/oleObject" Target="embeddings/oleObject36.bin"/><Relationship Id="rId105" Type="http://schemas.openxmlformats.org/officeDocument/2006/relationships/image" Target="media/image52.png"/><Relationship Id="rId8" Type="http://schemas.openxmlformats.org/officeDocument/2006/relationships/header" Target="header1.xml"/><Relationship Id="rId51" Type="http://schemas.openxmlformats.org/officeDocument/2006/relationships/oleObject" Target="embeddings/oleObject12.bin"/><Relationship Id="rId72" Type="http://schemas.openxmlformats.org/officeDocument/2006/relationships/image" Target="media/image34.wmf"/><Relationship Id="rId93" Type="http://schemas.openxmlformats.org/officeDocument/2006/relationships/image" Target="media/image45.wmf"/><Relationship Id="rId98" Type="http://schemas.openxmlformats.org/officeDocument/2006/relationships/oleObject" Target="embeddings/oleObject35.bin"/><Relationship Id="rId3" Type="http://schemas.openxmlformats.org/officeDocument/2006/relationships/styles" Target="styles.xml"/><Relationship Id="rId25" Type="http://schemas.openxmlformats.org/officeDocument/2006/relationships/image" Target="media/image9.png"/><Relationship Id="rId46" Type="http://schemas.openxmlformats.org/officeDocument/2006/relationships/image" Target="media/image21.wmf"/><Relationship Id="rId67" Type="http://schemas.openxmlformats.org/officeDocument/2006/relationships/oleObject" Target="embeddings/oleObject20.bin"/><Relationship Id="rId20" Type="http://schemas.openxmlformats.org/officeDocument/2006/relationships/image" Target="media/image4.png"/><Relationship Id="rId41" Type="http://schemas.openxmlformats.org/officeDocument/2006/relationships/oleObject" Target="embeddings/oleObject7.bin"/><Relationship Id="rId62" Type="http://schemas.openxmlformats.org/officeDocument/2006/relationships/image" Target="media/image29.wmf"/><Relationship Id="rId83" Type="http://schemas.openxmlformats.org/officeDocument/2006/relationships/oleObject" Target="embeddings/oleObject28.bin"/><Relationship Id="rId88" Type="http://schemas.openxmlformats.org/officeDocument/2006/relationships/image" Target="media/image4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0B126-E7A7-4A56-B5A9-146376578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42</Pages>
  <Words>9737</Words>
  <Characters>55502</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 威</dc:creator>
  <cp:keywords/>
  <dc:description/>
  <cp:lastModifiedBy>史 威</cp:lastModifiedBy>
  <cp:revision>15</cp:revision>
  <dcterms:created xsi:type="dcterms:W3CDTF">2022-08-30T04:39:00Z</dcterms:created>
  <dcterms:modified xsi:type="dcterms:W3CDTF">2022-08-30T12:05:00Z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(#E1)</vt:lpwstr>
  </property>
</Properties>
</file>